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方正小标宋简体" w:eastAsia="方正小标宋简体"/>
          <w:color w:val="FF0000"/>
          <w:spacing w:val="58"/>
          <w:sz w:val="84"/>
        </w:rPr>
      </w:pPr>
      <w:r>
        <w:rPr>
          <w:rFonts w:hint="eastAsia" w:ascii="方正小标宋简体" w:eastAsia="方正小标宋简体"/>
          <w:color w:val="FF0000"/>
          <w:spacing w:val="58"/>
          <w:sz w:val="84"/>
        </w:rPr>
        <w:t>无锡市统计局文件</w:t>
      </w:r>
    </w:p>
    <w:p>
      <w:pPr>
        <w:adjustRightInd w:val="0"/>
        <w:spacing w:line="540" w:lineRule="exact"/>
        <w:rPr>
          <w:rFonts w:hint="eastAsia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锡统〔2016〕87号</w:t>
      </w:r>
    </w:p>
    <w:p>
      <w:pPr>
        <w:adjustRightInd w:val="0"/>
        <w:ind w:left="2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11430</wp:posOffset>
                </wp:positionV>
                <wp:extent cx="56578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4pt;margin-top:0.9pt;height:0pt;width:445.5pt;z-index:251660288;mso-width-relative:page;mso-height-relative:page;" filled="f" stroked="t" coordsize="21600,21600" o:gfxdata="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WQPBPSAAAABQEAAA8AAAAAAAAAAQAgAAAAIgAAAGRycy9k&#10;b3ducmV2LnhtbFBLAQIUABQAAAAIAIdO4kBpypIZzwEAAI4DAAAOAAAAAAAAAAEAIAAAACEBAABk&#10;cnMvZTJvRG9jLnhtbFBLBQYAAAAABgAGAFkBAABiBQAAAAA=&#10;">
                <v:path arrowok="t"/>
                <v:fill on="f" focussize="0,0"/>
                <v:stroke weight="2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无锡市统计局关于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集中开展统计法治宣传活动的通知</w:t>
      </w:r>
    </w:p>
    <w:p>
      <w:pPr>
        <w:spacing w:line="600" w:lineRule="exact"/>
        <w:jc w:val="center"/>
        <w:rPr>
          <w:rFonts w:hint="eastAsia"/>
          <w:sz w:val="44"/>
          <w:szCs w:val="44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各市（县）、区统计局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为充分利用“</w:t>
      </w:r>
      <w:r>
        <w:rPr>
          <w:rFonts w:hint="eastAsia" w:eastAsia="仿宋_GB2312"/>
          <w:sz w:val="32"/>
          <w:szCs w:val="20"/>
        </w:rPr>
        <w:t>12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eastAsia="仿宋_GB2312"/>
          <w:sz w:val="32"/>
          <w:szCs w:val="20"/>
        </w:rPr>
        <w:t>4</w:t>
      </w:r>
      <w:r>
        <w:rPr>
          <w:rFonts w:hint="eastAsia" w:ascii="仿宋_GB2312" w:eastAsia="仿宋_GB2312"/>
          <w:sz w:val="32"/>
          <w:szCs w:val="32"/>
        </w:rPr>
        <w:t>”全国法制宣传日、“</w:t>
      </w:r>
      <w:r>
        <w:rPr>
          <w:rFonts w:hint="eastAsia" w:eastAsia="仿宋_GB2312"/>
          <w:sz w:val="32"/>
          <w:szCs w:val="20"/>
        </w:rPr>
        <w:t>12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eastAsia="仿宋_GB2312"/>
          <w:sz w:val="32"/>
          <w:szCs w:val="20"/>
        </w:rPr>
        <w:t>8</w:t>
      </w:r>
      <w:r>
        <w:rPr>
          <w:rFonts w:hint="eastAsia" w:ascii="仿宋_GB2312" w:eastAsia="仿宋_GB2312"/>
          <w:sz w:val="32"/>
          <w:szCs w:val="32"/>
        </w:rPr>
        <w:t>”《统计法》颁布纪念日重要契机，配合开展第三次全国农业普查宣传，全面营造依法统计、依法普查的良好社会氛围，根据国家、省统计局的有关文件要求，结合我市实际，决定于</w:t>
      </w:r>
      <w:r>
        <w:rPr>
          <w:rFonts w:hint="eastAsia" w:eastAsia="仿宋_GB2312"/>
          <w:sz w:val="32"/>
          <w:szCs w:val="20"/>
        </w:rPr>
        <w:t>2016年12</w:t>
      </w:r>
      <w:r>
        <w:rPr>
          <w:rFonts w:hint="eastAsia" w:ascii="仿宋_GB2312" w:eastAsia="仿宋_GB2312"/>
          <w:sz w:val="32"/>
          <w:szCs w:val="32"/>
        </w:rPr>
        <w:t>月集中开展统计法治宣传活动，现将有关事项通知如下：</w:t>
      </w:r>
    </w:p>
    <w:p>
      <w:pPr>
        <w:spacing w:line="600" w:lineRule="exact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一、活动主题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弘扬法治精神，深化统计改革，全面依法统计，保障数据质量。</w:t>
      </w:r>
    </w:p>
    <w:p>
      <w:pPr>
        <w:spacing w:line="600" w:lineRule="exact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二、活动时间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20"/>
        </w:rPr>
        <w:t xml:space="preserve">    12月1日—31日。其间，12月4日国家宪法日、12月8日《统计法》颁布纪念日和12月31日</w:t>
      </w:r>
      <w:r>
        <w:rPr>
          <w:rFonts w:hint="eastAsia" w:ascii="仿宋_GB2312" w:eastAsia="仿宋_GB2312"/>
          <w:sz w:val="32"/>
          <w:szCs w:val="32"/>
        </w:rPr>
        <w:t>第三次全国农业普查标准时点为重点宣传日。</w:t>
      </w:r>
    </w:p>
    <w:p>
      <w:pPr>
        <w:spacing w:line="600" w:lineRule="exact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三、活动内容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（一）召开专题学习座谈会。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（二）举办统计法律法规知识培训。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（三）开展广场宣传活动组织。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（四）利用报纸、网络等媒体结合农业普查开展宣传。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（五）组织观看统计法治宣传动漫作品。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（六）参加国家局举办的统计法及农业普查条例知识竞赛活动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（七）组织参加全国统计法治征文活动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（八）做好普法宣传品的制作、发放（法制宣传折页、致基本统计单位的一封信、统计法律事务告知书等）。</w:t>
      </w:r>
    </w:p>
    <w:p>
      <w:pPr>
        <w:spacing w:line="600" w:lineRule="exact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四、活动要求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各级统计机构要紧密结合本地区、本系统实际，认真做好相关工作：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（一）加强领导，精心安排。各级统计机构要高度重视，将做好</w:t>
      </w:r>
      <w:r>
        <w:rPr>
          <w:rFonts w:hint="eastAsia" w:eastAsia="仿宋_GB2312"/>
          <w:sz w:val="32"/>
          <w:szCs w:val="20"/>
        </w:rPr>
        <w:t>12</w:t>
      </w:r>
      <w:r>
        <w:rPr>
          <w:rFonts w:hint="eastAsia" w:ascii="仿宋_GB2312" w:eastAsia="仿宋_GB2312"/>
          <w:sz w:val="32"/>
          <w:szCs w:val="32"/>
        </w:rPr>
        <w:t>月集中法治宣传活动作为深化统计管理体制改革、顺利完成全国农业普查、提高统计数据质量的重要保障抓紧抓实抓好。要围绕活动主题，结合本地区、本系统、本部门实际，制定活动计划和方案，加强对活动的指导督促检查，落实人员经费，为宣传活动的顺利开展提供有力保障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贴近生活，注重实效。宣传活动要坚持贴近实际、贴近群众、贴近生活的原则，立足统计系统，面向基层社会。要注重实际效果，抓住法治宣传重点对象，采用群众喜闻乐见的形式，增强宣传的感染力和吸引力，防止形式主义，不做表面文章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上下联动，紧密配合。各级统计机构要与农业普查办公室加强协作，局队联合，上下联动，密切配合，共同做好本次统计法治宣传活动。同时要积极与本地区的宣传、法制、司法等部门取得联系，争取支持，将统计普法融入本地区的法治宣传活动中，进一步扩大统计法治宣传效果。</w:t>
      </w:r>
    </w:p>
    <w:p>
      <w:pPr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宣传活动结束后，各市（县）、区统计局要对这次活动的开展情况进行总结，并于</w:t>
      </w:r>
      <w:r>
        <w:rPr>
          <w:rFonts w:hint="eastAsia" w:eastAsia="仿宋_GB2312"/>
          <w:sz w:val="32"/>
          <w:szCs w:val="20"/>
        </w:rPr>
        <w:t>2016年12月31</w:t>
      </w:r>
      <w:r>
        <w:rPr>
          <w:rFonts w:hint="eastAsia" w:ascii="仿宋_GB2312" w:eastAsia="仿宋_GB2312"/>
          <w:sz w:val="32"/>
          <w:szCs w:val="32"/>
        </w:rPr>
        <w:t>日前报送市统计局政策法规处。联系人：刁志斌。</w:t>
      </w:r>
    </w:p>
    <w:p>
      <w:pPr>
        <w:spacing w:line="600" w:lineRule="exact"/>
        <w:ind w:firstLine="720" w:firstLineChars="225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hint="eastAsia" w:ascii="仿宋_GB2312" w:eastAsia="仿宋_GB2312"/>
          <w:sz w:val="32"/>
          <w:szCs w:val="32"/>
        </w:rPr>
      </w:pPr>
    </w:p>
    <w:p>
      <w:pPr>
        <w:pStyle w:val="3"/>
        <w:shd w:val="clear" w:color="auto" w:fill="FFFFFF"/>
        <w:spacing w:line="600" w:lineRule="exact"/>
        <w:ind w:firstLine="5120" w:firstLineChars="16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</w:rPr>
        <w:t>无锡市统计局</w:t>
      </w:r>
    </w:p>
    <w:p>
      <w:pPr>
        <w:pStyle w:val="3"/>
        <w:shd w:val="clear" w:color="auto" w:fill="FFFFFF"/>
        <w:spacing w:line="600" w:lineRule="exac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</w:rPr>
        <w:t>　　                      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            </w:t>
      </w:r>
      <w:r>
        <w:rPr>
          <w:rFonts w:ascii="Times New Roman" w:hAnsi="Times New Roman" w:eastAsia="仿宋_GB2312" w:cs="Times New Roman"/>
          <w:kern w:val="2"/>
          <w:sz w:val="32"/>
          <w:szCs w:val="20"/>
        </w:rPr>
        <w:t>2016年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</w:rPr>
        <w:t>11</w:t>
      </w:r>
      <w:r>
        <w:rPr>
          <w:rFonts w:ascii="Times New Roman" w:hAnsi="Times New Roman" w:eastAsia="仿宋_GB2312" w:cs="Times New Roman"/>
          <w:kern w:val="2"/>
          <w:sz w:val="32"/>
          <w:szCs w:val="20"/>
        </w:rPr>
        <w:t>月1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</w:rPr>
        <w:t>8</w:t>
      </w:r>
      <w:r>
        <w:rPr>
          <w:rFonts w:ascii="Times New Roman" w:hAnsi="Times New Roman" w:eastAsia="仿宋_GB2312" w:cs="Times New Roman"/>
          <w:kern w:val="2"/>
          <w:sz w:val="32"/>
          <w:szCs w:val="20"/>
        </w:rPr>
        <w:t>日</w:t>
      </w:r>
    </w:p>
    <w:p>
      <w:pPr>
        <w:ind w:firstLine="720" w:firstLineChars="225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黑体" w:eastAsia="黑体"/>
          <w:sz w:val="32"/>
        </w:rPr>
      </w:pPr>
    </w:p>
    <w:p>
      <w:pPr>
        <w:spacing w:line="360" w:lineRule="exact"/>
        <w:rPr>
          <w:rFonts w:hint="eastAsia" w:ascii="黑体" w:eastAsia="黑体"/>
          <w:sz w:val="32"/>
        </w:rPr>
      </w:pPr>
    </w:p>
    <w:p>
      <w:pPr>
        <w:adjustRightInd w:val="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372745</wp:posOffset>
                </wp:positionV>
                <wp:extent cx="576072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pt;margin-top:29.35pt;height:0pt;width:453.6pt;z-index:251659264;mso-width-relative:page;mso-height-relative:page;" filled="f" coordsize="21600,21600" o:gfxdata="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d0mXXAAAACAEAAA8AAAAAAAAAAQAgAAAAIgAAAGRy&#10;cy9kb3ducmV2LnhtbFBLAQIUABQAAAAIAIdO4kDWS5WVzQEAAI0DAAAOAAAAAAAAAAEAIAAAACYB&#10;AABkcnMvZTJvRG9jLnhtbFBLBQYAAAAABgAGAFkBAABl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576072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3pt;margin-top:1.5pt;height:0pt;width:453.6pt;z-index:251658240;mso-width-relative:page;mso-height-relative:page;" filled="f" coordsize="21600,21600" o:gfxdata="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WY5nzUAAAABgEAAA8AAAAAAAAAAQAgAAAAIgAAAGRycy9k&#10;b3ducmV2LnhtbFBLAQIUABQAAAAIAIdO4kDbFXS8zQEAAI0DAAAOAAAAAAAAAAEAIAAAACMBAABk&#10;cnMvZTJvRG9jLnhtbFBLBQYAAAAABgAGAFkBAABi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无锡市统计局办公室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        </w:t>
      </w:r>
      <w:r>
        <w:rPr>
          <w:rFonts w:hint="eastAsia" w:ascii="仿宋_GB2312" w:eastAsia="仿宋_GB2312"/>
          <w:sz w:val="32"/>
          <w:szCs w:val="20"/>
        </w:rPr>
        <w:t>2016年11月21</w:t>
      </w:r>
      <w:r>
        <w:rPr>
          <w:rFonts w:hint="eastAsia" w:ascii="仿宋_GB2312" w:eastAsia="仿宋_GB2312"/>
          <w:sz w:val="28"/>
          <w:szCs w:val="28"/>
        </w:rPr>
        <w:t>日印发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7230"/>
    <w:rsid w:val="73DC72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2016-12-01T05:19:00Z</dcterms:created>
  <dc:creator>许威</dc:creator>
  <cp:lastModifiedBy>许威</cp:lastModifiedBy>
  <dcterms:modified xsi:type="dcterms:W3CDTF">2016-12-01T05:19:25Z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