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B75" w:rsidRPr="005A7D0A" w:rsidRDefault="004E5B75" w:rsidP="007F083F">
      <w:pPr>
        <w:jc w:val="center"/>
        <w:rPr>
          <w:rStyle w:val="a8"/>
          <w:rFonts w:ascii="方正小标宋简体" w:eastAsia="方正小标宋简体"/>
          <w:i w:val="0"/>
          <w:color w:val="548DD4" w:themeColor="text2" w:themeTint="99"/>
          <w:sz w:val="36"/>
          <w:szCs w:val="36"/>
        </w:rPr>
      </w:pPr>
      <w:r w:rsidRPr="005A7D0A">
        <w:rPr>
          <w:rStyle w:val="a8"/>
          <w:rFonts w:ascii="方正小标宋简体" w:eastAsia="方正小标宋简体" w:hint="eastAsia"/>
          <w:i w:val="0"/>
          <w:color w:val="548DD4" w:themeColor="text2" w:themeTint="99"/>
          <w:sz w:val="36"/>
          <w:szCs w:val="36"/>
        </w:rPr>
        <w:t>2021年</w:t>
      </w:r>
      <w:r w:rsidR="006A4553" w:rsidRPr="005A7D0A">
        <w:rPr>
          <w:rStyle w:val="a8"/>
          <w:rFonts w:ascii="方正小标宋简体" w:eastAsia="方正小标宋简体" w:hint="eastAsia"/>
          <w:i w:val="0"/>
          <w:color w:val="548DD4" w:themeColor="text2" w:themeTint="99"/>
          <w:sz w:val="36"/>
          <w:szCs w:val="36"/>
        </w:rPr>
        <w:t>1-4</w:t>
      </w:r>
      <w:r w:rsidRPr="005A7D0A">
        <w:rPr>
          <w:rStyle w:val="a8"/>
          <w:rFonts w:ascii="方正小标宋简体" w:eastAsia="方正小标宋简体" w:hint="eastAsia"/>
          <w:i w:val="0"/>
          <w:color w:val="548DD4" w:themeColor="text2" w:themeTint="99"/>
          <w:sz w:val="36"/>
          <w:szCs w:val="36"/>
        </w:rPr>
        <w:t>月无锡市国民经济运行情况简析</w:t>
      </w:r>
    </w:p>
    <w:p w:rsidR="007D4D37" w:rsidRDefault="007D4D37" w:rsidP="005830CB">
      <w:pPr>
        <w:pStyle w:val="a9"/>
        <w:snapToGrid w:val="0"/>
        <w:spacing w:line="360" w:lineRule="auto"/>
        <w:ind w:firstLine="560"/>
        <w:jc w:val="both"/>
        <w:rPr>
          <w:sz w:val="28"/>
          <w:szCs w:val="28"/>
        </w:rPr>
      </w:pPr>
    </w:p>
    <w:p w:rsidR="007F083F" w:rsidRDefault="00555289" w:rsidP="007F083F">
      <w:pPr>
        <w:pStyle w:val="a9"/>
        <w:snapToGrid w:val="0"/>
        <w:spacing w:line="360" w:lineRule="auto"/>
        <w:ind w:firstLineChars="0" w:firstLine="570"/>
        <w:jc w:val="both"/>
        <w:rPr>
          <w:rFonts w:hint="eastAsia"/>
          <w:sz w:val="28"/>
          <w:szCs w:val="28"/>
        </w:rPr>
      </w:pPr>
      <w:r w:rsidRPr="00E9589A">
        <w:rPr>
          <w:rFonts w:hint="eastAsia"/>
          <w:sz w:val="28"/>
          <w:szCs w:val="28"/>
        </w:rPr>
        <w:t>1</w:t>
      </w:r>
      <w:r w:rsidRPr="00E9589A">
        <w:rPr>
          <w:sz w:val="28"/>
          <w:szCs w:val="28"/>
        </w:rPr>
        <w:t>-4</w:t>
      </w:r>
      <w:r w:rsidRPr="00E9589A">
        <w:rPr>
          <w:rFonts w:hint="eastAsia"/>
          <w:sz w:val="28"/>
          <w:szCs w:val="28"/>
        </w:rPr>
        <w:t>月</w:t>
      </w:r>
      <w:r w:rsidRPr="00E9589A">
        <w:rPr>
          <w:sz w:val="28"/>
          <w:szCs w:val="28"/>
        </w:rPr>
        <w:t>，全市</w:t>
      </w:r>
      <w:r w:rsidRPr="00E9589A">
        <w:rPr>
          <w:rFonts w:hint="eastAsia"/>
          <w:sz w:val="28"/>
          <w:szCs w:val="28"/>
        </w:rPr>
        <w:t>经济运行稳中</w:t>
      </w:r>
      <w:r w:rsidRPr="00E9589A">
        <w:rPr>
          <w:sz w:val="28"/>
          <w:szCs w:val="28"/>
        </w:rPr>
        <w:t>加固向好</w:t>
      </w:r>
      <w:r w:rsidRPr="00E9589A">
        <w:rPr>
          <w:rFonts w:hint="eastAsia"/>
          <w:sz w:val="28"/>
          <w:szCs w:val="28"/>
        </w:rPr>
        <w:t>，</w:t>
      </w:r>
      <w:r w:rsidRPr="00E9589A">
        <w:rPr>
          <w:sz w:val="28"/>
          <w:szCs w:val="28"/>
        </w:rPr>
        <w:t>主要经济指标</w:t>
      </w:r>
      <w:r w:rsidRPr="00E9589A">
        <w:rPr>
          <w:rFonts w:hint="eastAsia"/>
          <w:sz w:val="28"/>
          <w:szCs w:val="28"/>
        </w:rPr>
        <w:t>延续</w:t>
      </w:r>
      <w:r w:rsidRPr="00E9589A">
        <w:rPr>
          <w:sz w:val="28"/>
          <w:szCs w:val="28"/>
        </w:rPr>
        <w:t>恢复性增长</w:t>
      </w:r>
      <w:r w:rsidRPr="00E9589A">
        <w:rPr>
          <w:rFonts w:hint="eastAsia"/>
          <w:sz w:val="28"/>
          <w:szCs w:val="28"/>
        </w:rPr>
        <w:t>，工业、服务业生产逐步回稳，投资、消费稳步并</w:t>
      </w:r>
      <w:r w:rsidRPr="00E9589A">
        <w:rPr>
          <w:sz w:val="28"/>
          <w:szCs w:val="28"/>
        </w:rPr>
        <w:t>进</w:t>
      </w:r>
      <w:r w:rsidRPr="00E9589A">
        <w:rPr>
          <w:rFonts w:hint="eastAsia"/>
          <w:sz w:val="28"/>
          <w:szCs w:val="28"/>
        </w:rPr>
        <w:t>，</w:t>
      </w:r>
      <w:r w:rsidRPr="00E9589A">
        <w:rPr>
          <w:sz w:val="28"/>
          <w:szCs w:val="28"/>
        </w:rPr>
        <w:t>就业物价总体稳定，</w:t>
      </w:r>
      <w:r w:rsidRPr="00E9589A">
        <w:rPr>
          <w:rFonts w:hint="eastAsia"/>
          <w:sz w:val="28"/>
          <w:szCs w:val="28"/>
        </w:rPr>
        <w:t>财政</w:t>
      </w:r>
      <w:r w:rsidRPr="00E9589A">
        <w:rPr>
          <w:sz w:val="28"/>
          <w:szCs w:val="28"/>
        </w:rPr>
        <w:t>收入质量</w:t>
      </w:r>
      <w:r w:rsidRPr="00E9589A">
        <w:rPr>
          <w:rFonts w:hint="eastAsia"/>
          <w:sz w:val="28"/>
          <w:szCs w:val="28"/>
        </w:rPr>
        <w:t>持续提升，经济</w:t>
      </w:r>
      <w:r w:rsidRPr="00E9589A">
        <w:rPr>
          <w:sz w:val="28"/>
          <w:szCs w:val="28"/>
        </w:rPr>
        <w:t>复苏势头持续巩固</w:t>
      </w:r>
      <w:r w:rsidRPr="00E9589A">
        <w:rPr>
          <w:rFonts w:hint="eastAsia"/>
          <w:sz w:val="28"/>
          <w:szCs w:val="28"/>
        </w:rPr>
        <w:t>。</w:t>
      </w:r>
    </w:p>
    <w:p w:rsidR="007F083F" w:rsidRDefault="007F083F" w:rsidP="007F083F">
      <w:pPr>
        <w:pStyle w:val="a9"/>
        <w:snapToGrid w:val="0"/>
        <w:spacing w:line="360" w:lineRule="auto"/>
        <w:ind w:firstLineChars="0" w:firstLine="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C22D2B" w:rsidRPr="00E9589A">
        <w:rPr>
          <w:sz w:val="28"/>
          <w:szCs w:val="28"/>
        </w:rPr>
        <w:t>一、工业生产</w:t>
      </w:r>
      <w:r w:rsidR="00C22D2B" w:rsidRPr="00E9589A">
        <w:rPr>
          <w:sz w:val="28"/>
          <w:szCs w:val="28"/>
        </w:rPr>
        <w:t xml:space="preserve"> </w:t>
      </w:r>
    </w:p>
    <w:p w:rsidR="00C22D2B" w:rsidRPr="00E9589A" w:rsidRDefault="007F083F" w:rsidP="007F083F">
      <w:pPr>
        <w:pStyle w:val="a9"/>
        <w:tabs>
          <w:tab w:val="left" w:pos="567"/>
          <w:tab w:val="left" w:pos="851"/>
        </w:tabs>
        <w:snapToGrid w:val="0"/>
        <w:spacing w:line="360" w:lineRule="auto"/>
        <w:ind w:firstLineChars="0" w:firstLine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555289" w:rsidRPr="00E9589A">
        <w:rPr>
          <w:sz w:val="28"/>
          <w:szCs w:val="28"/>
        </w:rPr>
        <w:t>1-4</w:t>
      </w:r>
      <w:r w:rsidR="00555289" w:rsidRPr="00E9589A">
        <w:rPr>
          <w:sz w:val="28"/>
          <w:szCs w:val="28"/>
        </w:rPr>
        <w:t>月</w:t>
      </w:r>
      <w:r w:rsidR="00555289" w:rsidRPr="00E9589A">
        <w:rPr>
          <w:rFonts w:hint="eastAsia"/>
          <w:sz w:val="28"/>
          <w:szCs w:val="28"/>
        </w:rPr>
        <w:t>，</w:t>
      </w:r>
      <w:r w:rsidR="00555289" w:rsidRPr="00E9589A">
        <w:rPr>
          <w:sz w:val="28"/>
          <w:szCs w:val="28"/>
        </w:rPr>
        <w:t>全市规上工业实现产值</w:t>
      </w:r>
      <w:r w:rsidR="00555289" w:rsidRPr="00E9589A">
        <w:rPr>
          <w:sz w:val="28"/>
          <w:szCs w:val="28"/>
        </w:rPr>
        <w:t>6366.26</w:t>
      </w:r>
      <w:r w:rsidR="00555289" w:rsidRPr="00E9589A">
        <w:rPr>
          <w:sz w:val="28"/>
          <w:szCs w:val="28"/>
        </w:rPr>
        <w:t>亿元，同比增长</w:t>
      </w:r>
      <w:r w:rsidR="00555289" w:rsidRPr="00E9589A">
        <w:rPr>
          <w:sz w:val="28"/>
          <w:szCs w:val="28"/>
        </w:rPr>
        <w:t>33.4%</w:t>
      </w:r>
      <w:r w:rsidR="009F1080" w:rsidRPr="00E9589A">
        <w:rPr>
          <w:rFonts w:hint="eastAsia"/>
          <w:sz w:val="28"/>
          <w:szCs w:val="28"/>
        </w:rPr>
        <w:t>；实现</w:t>
      </w:r>
      <w:r w:rsidR="00D9487C" w:rsidRPr="00E9589A">
        <w:rPr>
          <w:rFonts w:hint="eastAsia"/>
          <w:sz w:val="28"/>
          <w:szCs w:val="28"/>
        </w:rPr>
        <w:t>规模以上</w:t>
      </w:r>
      <w:r w:rsidR="00441202" w:rsidRPr="00E9589A">
        <w:rPr>
          <w:sz w:val="28"/>
          <w:szCs w:val="28"/>
        </w:rPr>
        <w:t>工业增加值</w:t>
      </w:r>
      <w:r w:rsidR="00555289" w:rsidRPr="00E9589A">
        <w:rPr>
          <w:rFonts w:hint="eastAsia"/>
          <w:sz w:val="28"/>
          <w:szCs w:val="28"/>
        </w:rPr>
        <w:t>1449.90</w:t>
      </w:r>
      <w:r w:rsidR="00441202" w:rsidRPr="00E9589A">
        <w:rPr>
          <w:sz w:val="28"/>
          <w:szCs w:val="28"/>
        </w:rPr>
        <w:t>亿元，同比</w:t>
      </w:r>
      <w:r w:rsidR="00DF6CF6" w:rsidRPr="00E9589A">
        <w:rPr>
          <w:rFonts w:hint="eastAsia"/>
          <w:sz w:val="28"/>
          <w:szCs w:val="28"/>
        </w:rPr>
        <w:t>增长</w:t>
      </w:r>
      <w:r w:rsidR="00555289" w:rsidRPr="00E9589A">
        <w:rPr>
          <w:rFonts w:hint="eastAsia"/>
          <w:sz w:val="28"/>
          <w:szCs w:val="28"/>
        </w:rPr>
        <w:t>27.2</w:t>
      </w:r>
      <w:r w:rsidR="00441202" w:rsidRPr="00E9589A">
        <w:rPr>
          <w:sz w:val="28"/>
          <w:szCs w:val="28"/>
        </w:rPr>
        <w:t>%</w:t>
      </w:r>
      <w:r w:rsidR="00043FA9" w:rsidRPr="00E9589A">
        <w:rPr>
          <w:rFonts w:hint="eastAsia"/>
          <w:sz w:val="28"/>
          <w:szCs w:val="28"/>
        </w:rPr>
        <w:t>。</w:t>
      </w:r>
    </w:p>
    <w:p w:rsidR="00EA572E" w:rsidRPr="00E9589A" w:rsidRDefault="00C22D2B" w:rsidP="005830CB">
      <w:pPr>
        <w:snapToGrid w:val="0"/>
        <w:spacing w:line="360" w:lineRule="auto"/>
        <w:ind w:firstLineChars="200" w:firstLine="560"/>
        <w:rPr>
          <w:sz w:val="28"/>
          <w:szCs w:val="28"/>
          <w:lang w:val="zh-CN"/>
        </w:rPr>
      </w:pPr>
      <w:r w:rsidRPr="00E9589A">
        <w:rPr>
          <w:sz w:val="28"/>
          <w:szCs w:val="28"/>
        </w:rPr>
        <w:t>从工业产销看，全市规模以上工业产销率为</w:t>
      </w:r>
      <w:r w:rsidR="006077D7" w:rsidRPr="00E9589A">
        <w:rPr>
          <w:sz w:val="28"/>
          <w:szCs w:val="28"/>
        </w:rPr>
        <w:t>99.1</w:t>
      </w:r>
      <w:r w:rsidR="006A71BC" w:rsidRPr="00E9589A">
        <w:rPr>
          <w:rFonts w:hint="eastAsia"/>
          <w:sz w:val="28"/>
          <w:szCs w:val="28"/>
        </w:rPr>
        <w:t>3</w:t>
      </w:r>
      <w:r w:rsidRPr="00E9589A">
        <w:rPr>
          <w:sz w:val="28"/>
          <w:szCs w:val="28"/>
        </w:rPr>
        <w:t>%</w:t>
      </w:r>
      <w:r w:rsidRPr="00E9589A">
        <w:rPr>
          <w:sz w:val="28"/>
          <w:szCs w:val="28"/>
        </w:rPr>
        <w:t>。</w:t>
      </w:r>
      <w:r w:rsidRPr="00E9589A">
        <w:rPr>
          <w:sz w:val="28"/>
          <w:szCs w:val="28"/>
        </w:rPr>
        <w:t>30</w:t>
      </w:r>
      <w:r w:rsidRPr="00E9589A">
        <w:rPr>
          <w:sz w:val="28"/>
          <w:szCs w:val="28"/>
        </w:rPr>
        <w:t>种重点产品中</w:t>
      </w:r>
      <w:r w:rsidR="00C056A1" w:rsidRPr="00E9589A">
        <w:rPr>
          <w:sz w:val="28"/>
          <w:szCs w:val="28"/>
        </w:rPr>
        <w:t>2</w:t>
      </w:r>
      <w:r w:rsidR="00B463F8" w:rsidRPr="00E9589A">
        <w:rPr>
          <w:rFonts w:hint="eastAsia"/>
          <w:sz w:val="28"/>
          <w:szCs w:val="28"/>
        </w:rPr>
        <w:t>6</w:t>
      </w:r>
      <w:r w:rsidRPr="00E9589A">
        <w:rPr>
          <w:sz w:val="28"/>
          <w:szCs w:val="28"/>
        </w:rPr>
        <w:t>种产品产量实现正增长，其中</w:t>
      </w:r>
      <w:r w:rsidR="00EA572E" w:rsidRPr="00E9589A">
        <w:rPr>
          <w:sz w:val="28"/>
          <w:szCs w:val="28"/>
          <w:lang w:val="zh-CN"/>
        </w:rPr>
        <w:t>装备制造工业中的集成电路、</w:t>
      </w:r>
      <w:r w:rsidR="00C056A1" w:rsidRPr="00E9589A">
        <w:rPr>
          <w:rFonts w:hint="eastAsia"/>
          <w:sz w:val="28"/>
          <w:szCs w:val="28"/>
          <w:lang w:val="zh-CN"/>
        </w:rPr>
        <w:t>半导体</w:t>
      </w:r>
      <w:r w:rsidR="00C056A1" w:rsidRPr="00E9589A">
        <w:rPr>
          <w:sz w:val="28"/>
          <w:szCs w:val="28"/>
          <w:lang w:val="zh-CN"/>
        </w:rPr>
        <w:t>分立器件</w:t>
      </w:r>
      <w:r w:rsidR="00C056A1" w:rsidRPr="00E9589A">
        <w:rPr>
          <w:rFonts w:hint="eastAsia"/>
          <w:sz w:val="28"/>
          <w:szCs w:val="28"/>
          <w:lang w:val="zh-CN"/>
        </w:rPr>
        <w:t>、</w:t>
      </w:r>
      <w:r w:rsidR="00B463F8" w:rsidRPr="00E9589A">
        <w:rPr>
          <w:rFonts w:hint="eastAsia"/>
          <w:sz w:val="28"/>
          <w:szCs w:val="28"/>
          <w:lang w:val="zh-CN"/>
        </w:rPr>
        <w:t>滚动轴承</w:t>
      </w:r>
      <w:r w:rsidR="00EA572E" w:rsidRPr="00E9589A">
        <w:rPr>
          <w:sz w:val="28"/>
          <w:szCs w:val="28"/>
          <w:lang w:val="zh-CN"/>
        </w:rPr>
        <w:t>产量分别同比增长</w:t>
      </w:r>
      <w:r w:rsidR="00B463F8" w:rsidRPr="00E9589A">
        <w:rPr>
          <w:rFonts w:hint="eastAsia"/>
          <w:sz w:val="28"/>
          <w:szCs w:val="28"/>
          <w:lang w:val="zh-CN"/>
        </w:rPr>
        <w:t>58.6</w:t>
      </w:r>
      <w:r w:rsidR="00C056A1" w:rsidRPr="00E9589A">
        <w:rPr>
          <w:sz w:val="28"/>
          <w:szCs w:val="28"/>
          <w:lang w:val="zh-CN"/>
        </w:rPr>
        <w:t>%</w:t>
      </w:r>
      <w:r w:rsidR="00C056A1" w:rsidRPr="00E9589A">
        <w:rPr>
          <w:rFonts w:hint="eastAsia"/>
          <w:sz w:val="28"/>
          <w:szCs w:val="28"/>
          <w:lang w:val="zh-CN"/>
        </w:rPr>
        <w:t>、</w:t>
      </w:r>
      <w:r w:rsidR="00B463F8" w:rsidRPr="00E9589A">
        <w:rPr>
          <w:rFonts w:hint="eastAsia"/>
          <w:sz w:val="28"/>
          <w:szCs w:val="28"/>
          <w:lang w:val="zh-CN"/>
        </w:rPr>
        <w:t>47.5</w:t>
      </w:r>
      <w:r w:rsidR="00C056A1" w:rsidRPr="00E9589A">
        <w:rPr>
          <w:sz w:val="28"/>
          <w:szCs w:val="28"/>
          <w:lang w:val="zh-CN"/>
        </w:rPr>
        <w:t>%</w:t>
      </w:r>
      <w:r w:rsidR="00C056A1" w:rsidRPr="00E9589A">
        <w:rPr>
          <w:sz w:val="28"/>
          <w:szCs w:val="28"/>
          <w:lang w:val="zh-CN"/>
        </w:rPr>
        <w:t>、</w:t>
      </w:r>
      <w:r w:rsidR="00B463F8" w:rsidRPr="00E9589A">
        <w:rPr>
          <w:rFonts w:hint="eastAsia"/>
          <w:sz w:val="28"/>
          <w:szCs w:val="28"/>
          <w:lang w:val="zh-CN"/>
        </w:rPr>
        <w:t>37</w:t>
      </w:r>
      <w:r w:rsidR="00C056A1" w:rsidRPr="00E9589A">
        <w:rPr>
          <w:rFonts w:hint="eastAsia"/>
          <w:sz w:val="28"/>
          <w:szCs w:val="28"/>
          <w:lang w:val="zh-CN"/>
        </w:rPr>
        <w:t>.8</w:t>
      </w:r>
      <w:r w:rsidR="00C056A1" w:rsidRPr="00E9589A">
        <w:rPr>
          <w:sz w:val="28"/>
          <w:szCs w:val="28"/>
          <w:lang w:val="zh-CN"/>
        </w:rPr>
        <w:t>%</w:t>
      </w:r>
      <w:r w:rsidR="00EA572E" w:rsidRPr="00E9589A">
        <w:rPr>
          <w:sz w:val="28"/>
          <w:szCs w:val="28"/>
          <w:lang w:val="zh-CN"/>
        </w:rPr>
        <w:t>；</w:t>
      </w:r>
      <w:r w:rsidRPr="00E9589A">
        <w:rPr>
          <w:sz w:val="28"/>
          <w:szCs w:val="28"/>
          <w:lang w:val="zh-CN"/>
        </w:rPr>
        <w:t>消费品工业中的</w:t>
      </w:r>
      <w:r w:rsidR="00B463F8" w:rsidRPr="00E9589A">
        <w:rPr>
          <w:sz w:val="28"/>
          <w:szCs w:val="28"/>
          <w:lang w:val="zh-CN"/>
        </w:rPr>
        <w:t>电动自行车</w:t>
      </w:r>
      <w:r w:rsidR="00B463F8" w:rsidRPr="00E9589A">
        <w:rPr>
          <w:rFonts w:hint="eastAsia"/>
          <w:sz w:val="28"/>
          <w:szCs w:val="28"/>
          <w:lang w:val="zh-CN"/>
        </w:rPr>
        <w:t>、</w:t>
      </w:r>
      <w:r w:rsidR="00C056A1" w:rsidRPr="00E9589A">
        <w:rPr>
          <w:rFonts w:hint="eastAsia"/>
          <w:sz w:val="28"/>
          <w:szCs w:val="28"/>
          <w:lang w:val="zh-CN"/>
        </w:rPr>
        <w:t>锂离子电池</w:t>
      </w:r>
      <w:r w:rsidR="00547DD7">
        <w:rPr>
          <w:sz w:val="28"/>
          <w:szCs w:val="28"/>
          <w:lang w:val="zh-CN"/>
        </w:rPr>
        <w:t>、微型计算机设备</w:t>
      </w:r>
      <w:r w:rsidR="00547DD7">
        <w:rPr>
          <w:rFonts w:hint="eastAsia"/>
          <w:sz w:val="28"/>
          <w:szCs w:val="28"/>
          <w:lang w:val="zh-CN"/>
        </w:rPr>
        <w:t>、</w:t>
      </w:r>
      <w:r w:rsidR="00903884" w:rsidRPr="00E9589A">
        <w:rPr>
          <w:rFonts w:hint="eastAsia"/>
          <w:sz w:val="28"/>
          <w:szCs w:val="28"/>
          <w:lang w:val="zh-CN"/>
        </w:rPr>
        <w:t>产量</w:t>
      </w:r>
      <w:r w:rsidR="003136D2" w:rsidRPr="00E9589A">
        <w:rPr>
          <w:sz w:val="28"/>
          <w:szCs w:val="28"/>
          <w:lang w:val="zh-CN"/>
        </w:rPr>
        <w:t>分别同比增长</w:t>
      </w:r>
      <w:r w:rsidR="00C056A1" w:rsidRPr="00E9589A">
        <w:rPr>
          <w:sz w:val="28"/>
          <w:szCs w:val="28"/>
          <w:lang w:val="zh-CN"/>
        </w:rPr>
        <w:t>10</w:t>
      </w:r>
      <w:r w:rsidR="00B463F8" w:rsidRPr="00E9589A">
        <w:rPr>
          <w:rFonts w:hint="eastAsia"/>
          <w:sz w:val="28"/>
          <w:szCs w:val="28"/>
          <w:lang w:val="zh-CN"/>
        </w:rPr>
        <w:t>4.0</w:t>
      </w:r>
      <w:r w:rsidR="00C056A1" w:rsidRPr="00E9589A">
        <w:rPr>
          <w:sz w:val="28"/>
          <w:szCs w:val="28"/>
          <w:lang w:val="zh-CN"/>
        </w:rPr>
        <w:t>%</w:t>
      </w:r>
      <w:r w:rsidR="00C056A1" w:rsidRPr="00E9589A">
        <w:rPr>
          <w:sz w:val="28"/>
          <w:szCs w:val="28"/>
          <w:lang w:val="zh-CN"/>
        </w:rPr>
        <w:t>、</w:t>
      </w:r>
      <w:r w:rsidR="00C056A1" w:rsidRPr="00E9589A">
        <w:rPr>
          <w:rFonts w:hint="eastAsia"/>
          <w:sz w:val="28"/>
          <w:szCs w:val="28"/>
          <w:lang w:val="zh-CN"/>
        </w:rPr>
        <w:t>8</w:t>
      </w:r>
      <w:r w:rsidR="00B463F8" w:rsidRPr="00E9589A">
        <w:rPr>
          <w:rFonts w:hint="eastAsia"/>
          <w:sz w:val="28"/>
          <w:szCs w:val="28"/>
          <w:lang w:val="zh-CN"/>
        </w:rPr>
        <w:t>4.3</w:t>
      </w:r>
      <w:r w:rsidR="00C056A1" w:rsidRPr="00E9589A">
        <w:rPr>
          <w:sz w:val="28"/>
          <w:szCs w:val="28"/>
          <w:lang w:val="zh-CN"/>
        </w:rPr>
        <w:t>%</w:t>
      </w:r>
      <w:r w:rsidR="00C056A1" w:rsidRPr="00E9589A">
        <w:rPr>
          <w:sz w:val="28"/>
          <w:szCs w:val="28"/>
          <w:lang w:val="zh-CN"/>
        </w:rPr>
        <w:t>、</w:t>
      </w:r>
      <w:r w:rsidR="00B463F8" w:rsidRPr="00E9589A">
        <w:rPr>
          <w:rFonts w:hint="eastAsia"/>
          <w:sz w:val="28"/>
          <w:szCs w:val="28"/>
          <w:lang w:val="zh-CN"/>
        </w:rPr>
        <w:t>64.9</w:t>
      </w:r>
      <w:r w:rsidR="00B53B0B" w:rsidRPr="00E9589A">
        <w:rPr>
          <w:sz w:val="28"/>
          <w:szCs w:val="28"/>
          <w:lang w:val="zh-CN"/>
        </w:rPr>
        <w:t>%</w:t>
      </w:r>
      <w:r w:rsidR="003136D2" w:rsidRPr="00E9589A">
        <w:rPr>
          <w:sz w:val="28"/>
          <w:szCs w:val="28"/>
          <w:lang w:val="zh-CN"/>
        </w:rPr>
        <w:t>。</w:t>
      </w:r>
    </w:p>
    <w:p w:rsidR="00C22D2B" w:rsidRPr="00E9589A" w:rsidRDefault="00C22D2B" w:rsidP="005830CB">
      <w:pPr>
        <w:snapToGrid w:val="0"/>
        <w:spacing w:line="360" w:lineRule="auto"/>
        <w:ind w:firstLineChars="200" w:firstLine="560"/>
        <w:rPr>
          <w:sz w:val="28"/>
          <w:szCs w:val="28"/>
        </w:rPr>
      </w:pPr>
      <w:r w:rsidRPr="00E9589A">
        <w:rPr>
          <w:sz w:val="28"/>
          <w:szCs w:val="28"/>
        </w:rPr>
        <w:t>二、固定资产投资</w:t>
      </w:r>
    </w:p>
    <w:p w:rsidR="00D75635" w:rsidRPr="00E9589A" w:rsidRDefault="00E9589A" w:rsidP="005830CB">
      <w:pPr>
        <w:snapToGrid w:val="0"/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1-4</w:t>
      </w:r>
      <w:r>
        <w:rPr>
          <w:rFonts w:hint="eastAsia"/>
          <w:sz w:val="28"/>
          <w:szCs w:val="28"/>
        </w:rPr>
        <w:t>月，</w:t>
      </w:r>
      <w:r w:rsidR="00D75635" w:rsidRPr="00E9589A">
        <w:rPr>
          <w:sz w:val="28"/>
          <w:szCs w:val="28"/>
        </w:rPr>
        <w:t>全市完成固定资产投资</w:t>
      </w:r>
      <w:r>
        <w:rPr>
          <w:rFonts w:hint="eastAsia"/>
          <w:sz w:val="28"/>
          <w:szCs w:val="28"/>
        </w:rPr>
        <w:t>1143.69</w:t>
      </w:r>
      <w:r w:rsidR="00D75635" w:rsidRPr="00E9589A">
        <w:rPr>
          <w:sz w:val="28"/>
          <w:szCs w:val="28"/>
        </w:rPr>
        <w:t>亿元，同比</w:t>
      </w:r>
      <w:r w:rsidR="00840095" w:rsidRPr="00E9589A">
        <w:rPr>
          <w:rFonts w:hint="eastAsia"/>
          <w:sz w:val="28"/>
          <w:szCs w:val="28"/>
        </w:rPr>
        <w:t>增长</w:t>
      </w:r>
      <w:r>
        <w:rPr>
          <w:rFonts w:hint="eastAsia"/>
          <w:sz w:val="28"/>
          <w:szCs w:val="28"/>
        </w:rPr>
        <w:t>5.2</w:t>
      </w:r>
      <w:r w:rsidR="00D75635" w:rsidRPr="00E9589A">
        <w:rPr>
          <w:sz w:val="28"/>
          <w:szCs w:val="28"/>
        </w:rPr>
        <w:t>%</w:t>
      </w:r>
      <w:r w:rsidR="00D75635" w:rsidRPr="00E9589A">
        <w:rPr>
          <w:sz w:val="28"/>
          <w:szCs w:val="28"/>
        </w:rPr>
        <w:t>，其中实现工业</w:t>
      </w:r>
      <w:r w:rsidR="00D83335" w:rsidRPr="00E9589A">
        <w:rPr>
          <w:rFonts w:hint="eastAsia"/>
          <w:sz w:val="28"/>
          <w:szCs w:val="28"/>
        </w:rPr>
        <w:t>投资</w:t>
      </w:r>
      <w:r>
        <w:rPr>
          <w:rFonts w:hint="eastAsia"/>
          <w:sz w:val="28"/>
          <w:szCs w:val="28"/>
        </w:rPr>
        <w:t>458.98</w:t>
      </w:r>
      <w:r w:rsidR="00D75635" w:rsidRPr="00E9589A">
        <w:rPr>
          <w:sz w:val="28"/>
          <w:szCs w:val="28"/>
        </w:rPr>
        <w:t>亿元，同比下降</w:t>
      </w:r>
      <w:r>
        <w:rPr>
          <w:rFonts w:hint="eastAsia"/>
          <w:sz w:val="28"/>
          <w:szCs w:val="28"/>
        </w:rPr>
        <w:t>11.3</w:t>
      </w:r>
      <w:r w:rsidR="00D75635" w:rsidRPr="00E9589A">
        <w:rPr>
          <w:sz w:val="28"/>
          <w:szCs w:val="28"/>
        </w:rPr>
        <w:t>%</w:t>
      </w:r>
      <w:r w:rsidR="00D75635" w:rsidRPr="00E9589A">
        <w:rPr>
          <w:sz w:val="28"/>
          <w:szCs w:val="28"/>
        </w:rPr>
        <w:t>。</w:t>
      </w:r>
    </w:p>
    <w:p w:rsidR="00D75635" w:rsidRPr="00E9589A" w:rsidRDefault="00C22D2B" w:rsidP="005830CB">
      <w:pPr>
        <w:snapToGrid w:val="0"/>
        <w:spacing w:line="360" w:lineRule="auto"/>
        <w:ind w:firstLineChars="200" w:firstLine="560"/>
        <w:rPr>
          <w:sz w:val="28"/>
          <w:szCs w:val="28"/>
        </w:rPr>
      </w:pPr>
      <w:r w:rsidRPr="00E9589A">
        <w:rPr>
          <w:sz w:val="28"/>
          <w:szCs w:val="28"/>
        </w:rPr>
        <w:t>从产业投向看，</w:t>
      </w:r>
      <w:r w:rsidR="00D75635" w:rsidRPr="00E9589A">
        <w:rPr>
          <w:sz w:val="28"/>
          <w:szCs w:val="28"/>
        </w:rPr>
        <w:t xml:space="preserve"> </w:t>
      </w:r>
      <w:r w:rsidR="00C25E10" w:rsidRPr="00E9589A">
        <w:rPr>
          <w:sz w:val="28"/>
          <w:szCs w:val="28"/>
        </w:rPr>
        <w:t>第二产业</w:t>
      </w:r>
      <w:r w:rsidR="00B33982" w:rsidRPr="00E9589A">
        <w:rPr>
          <w:rFonts w:hint="eastAsia"/>
          <w:sz w:val="28"/>
          <w:szCs w:val="28"/>
        </w:rPr>
        <w:t>投资</w:t>
      </w:r>
      <w:r w:rsidR="00E9589A">
        <w:rPr>
          <w:rFonts w:hint="eastAsia"/>
          <w:sz w:val="28"/>
          <w:szCs w:val="28"/>
        </w:rPr>
        <w:t>459.57</w:t>
      </w:r>
      <w:r w:rsidR="00B33982" w:rsidRPr="00E9589A">
        <w:rPr>
          <w:rFonts w:hint="eastAsia"/>
          <w:sz w:val="28"/>
          <w:szCs w:val="28"/>
        </w:rPr>
        <w:t>亿元，</w:t>
      </w:r>
      <w:r w:rsidR="00D75635" w:rsidRPr="00E9589A">
        <w:rPr>
          <w:sz w:val="28"/>
          <w:szCs w:val="28"/>
        </w:rPr>
        <w:t>同比</w:t>
      </w:r>
      <w:r w:rsidR="00066C62" w:rsidRPr="00E9589A">
        <w:rPr>
          <w:sz w:val="28"/>
          <w:szCs w:val="28"/>
        </w:rPr>
        <w:t>下降</w:t>
      </w:r>
      <w:r w:rsidR="00E9589A">
        <w:rPr>
          <w:rFonts w:hint="eastAsia"/>
          <w:sz w:val="28"/>
          <w:szCs w:val="28"/>
        </w:rPr>
        <w:t>11.2</w:t>
      </w:r>
      <w:r w:rsidR="00066C62" w:rsidRPr="00E9589A">
        <w:rPr>
          <w:sz w:val="28"/>
          <w:szCs w:val="28"/>
        </w:rPr>
        <w:t>%</w:t>
      </w:r>
      <w:r w:rsidR="00132F58" w:rsidRPr="00E9589A">
        <w:rPr>
          <w:sz w:val="28"/>
          <w:szCs w:val="28"/>
        </w:rPr>
        <w:t>，其中工业技改</w:t>
      </w:r>
      <w:r w:rsidR="00D83335" w:rsidRPr="00E9589A">
        <w:rPr>
          <w:rFonts w:hint="eastAsia"/>
          <w:sz w:val="28"/>
          <w:szCs w:val="28"/>
        </w:rPr>
        <w:t>投资</w:t>
      </w:r>
      <w:r w:rsidR="00E9589A">
        <w:rPr>
          <w:rFonts w:hint="eastAsia"/>
          <w:sz w:val="28"/>
          <w:szCs w:val="28"/>
        </w:rPr>
        <w:t>285.46</w:t>
      </w:r>
      <w:r w:rsidR="00B33982" w:rsidRPr="00E9589A">
        <w:rPr>
          <w:rFonts w:hint="eastAsia"/>
          <w:sz w:val="28"/>
          <w:szCs w:val="28"/>
        </w:rPr>
        <w:t>亿元</w:t>
      </w:r>
      <w:r w:rsidR="00B33982" w:rsidRPr="00E9589A">
        <w:rPr>
          <w:sz w:val="28"/>
          <w:szCs w:val="28"/>
        </w:rPr>
        <w:t>，</w:t>
      </w:r>
      <w:r w:rsidR="00132F58" w:rsidRPr="00E9589A">
        <w:rPr>
          <w:sz w:val="28"/>
          <w:szCs w:val="28"/>
        </w:rPr>
        <w:t>同比下降</w:t>
      </w:r>
      <w:r w:rsidR="00E9589A">
        <w:rPr>
          <w:rFonts w:hint="eastAsia"/>
          <w:sz w:val="28"/>
          <w:szCs w:val="28"/>
        </w:rPr>
        <w:t>1.0</w:t>
      </w:r>
      <w:r w:rsidR="00132F58" w:rsidRPr="00E9589A">
        <w:rPr>
          <w:sz w:val="28"/>
          <w:szCs w:val="28"/>
        </w:rPr>
        <w:t>%</w:t>
      </w:r>
      <w:r w:rsidR="00D75635" w:rsidRPr="00E9589A">
        <w:rPr>
          <w:sz w:val="28"/>
          <w:szCs w:val="28"/>
        </w:rPr>
        <w:t>。第三产业投资</w:t>
      </w:r>
      <w:r w:rsidR="00E9589A">
        <w:rPr>
          <w:rFonts w:hint="eastAsia"/>
          <w:sz w:val="28"/>
          <w:szCs w:val="28"/>
        </w:rPr>
        <w:t>682.81</w:t>
      </w:r>
      <w:r w:rsidR="00D75635" w:rsidRPr="00E9589A">
        <w:rPr>
          <w:sz w:val="28"/>
          <w:szCs w:val="28"/>
        </w:rPr>
        <w:t>亿元，同比</w:t>
      </w:r>
      <w:r w:rsidR="00066C62" w:rsidRPr="00E9589A">
        <w:rPr>
          <w:rFonts w:hint="eastAsia"/>
          <w:sz w:val="28"/>
          <w:szCs w:val="28"/>
        </w:rPr>
        <w:t>增长</w:t>
      </w:r>
      <w:r w:rsidR="00E9589A">
        <w:rPr>
          <w:rFonts w:hint="eastAsia"/>
          <w:sz w:val="28"/>
          <w:szCs w:val="28"/>
        </w:rPr>
        <w:t>19.9</w:t>
      </w:r>
      <w:r w:rsidR="00D75635" w:rsidRPr="00E9589A">
        <w:rPr>
          <w:sz w:val="28"/>
          <w:szCs w:val="28"/>
        </w:rPr>
        <w:t>%</w:t>
      </w:r>
      <w:r w:rsidR="00D75635" w:rsidRPr="00E9589A">
        <w:rPr>
          <w:sz w:val="28"/>
          <w:szCs w:val="28"/>
        </w:rPr>
        <w:t>，其中房地产开发投资</w:t>
      </w:r>
      <w:r w:rsidR="00E9589A">
        <w:rPr>
          <w:rFonts w:hint="eastAsia"/>
          <w:sz w:val="28"/>
          <w:szCs w:val="28"/>
        </w:rPr>
        <w:t>469.14</w:t>
      </w:r>
      <w:r w:rsidR="009753AF" w:rsidRPr="00E9589A">
        <w:rPr>
          <w:rFonts w:hint="eastAsia"/>
          <w:sz w:val="28"/>
          <w:szCs w:val="28"/>
        </w:rPr>
        <w:t>亿元</w:t>
      </w:r>
      <w:r w:rsidR="009753AF" w:rsidRPr="00E9589A">
        <w:rPr>
          <w:sz w:val="28"/>
          <w:szCs w:val="28"/>
        </w:rPr>
        <w:t>，</w:t>
      </w:r>
      <w:r w:rsidR="00D75635" w:rsidRPr="00E9589A">
        <w:rPr>
          <w:sz w:val="28"/>
          <w:szCs w:val="28"/>
        </w:rPr>
        <w:t>同比</w:t>
      </w:r>
      <w:r w:rsidR="00845871" w:rsidRPr="00E9589A">
        <w:rPr>
          <w:rFonts w:hint="eastAsia"/>
          <w:sz w:val="28"/>
          <w:szCs w:val="28"/>
        </w:rPr>
        <w:t>增长</w:t>
      </w:r>
      <w:r w:rsidR="00E9589A">
        <w:rPr>
          <w:sz w:val="28"/>
          <w:szCs w:val="28"/>
        </w:rPr>
        <w:t>23.</w:t>
      </w:r>
      <w:r w:rsidR="00E9589A">
        <w:rPr>
          <w:rFonts w:hint="eastAsia"/>
          <w:sz w:val="28"/>
          <w:szCs w:val="28"/>
        </w:rPr>
        <w:t>1</w:t>
      </w:r>
      <w:r w:rsidR="00D75635" w:rsidRPr="00E9589A">
        <w:rPr>
          <w:sz w:val="28"/>
          <w:szCs w:val="28"/>
        </w:rPr>
        <w:t>%</w:t>
      </w:r>
      <w:r w:rsidR="00D75635" w:rsidRPr="00E9589A">
        <w:rPr>
          <w:sz w:val="28"/>
          <w:szCs w:val="28"/>
        </w:rPr>
        <w:t>。</w:t>
      </w:r>
    </w:p>
    <w:p w:rsidR="00C22D2B" w:rsidRPr="00E9589A" w:rsidRDefault="00C22D2B" w:rsidP="005830CB">
      <w:pPr>
        <w:snapToGrid w:val="0"/>
        <w:spacing w:line="360" w:lineRule="auto"/>
        <w:ind w:firstLineChars="200" w:firstLine="560"/>
        <w:rPr>
          <w:sz w:val="28"/>
          <w:szCs w:val="28"/>
        </w:rPr>
      </w:pPr>
      <w:r w:rsidRPr="00E9589A">
        <w:rPr>
          <w:sz w:val="28"/>
          <w:szCs w:val="28"/>
        </w:rPr>
        <w:t>三、消费品市场</w:t>
      </w:r>
    </w:p>
    <w:p w:rsidR="00992FF9" w:rsidRPr="00E9589A" w:rsidRDefault="00E9589A" w:rsidP="005830CB">
      <w:pPr>
        <w:snapToGrid w:val="0"/>
        <w:spacing w:line="360" w:lineRule="auto"/>
        <w:ind w:firstLine="480"/>
        <w:rPr>
          <w:sz w:val="28"/>
          <w:szCs w:val="28"/>
        </w:rPr>
      </w:pPr>
      <w:r>
        <w:rPr>
          <w:rFonts w:hint="eastAsia"/>
          <w:sz w:val="28"/>
          <w:szCs w:val="28"/>
        </w:rPr>
        <w:t>1-4</w:t>
      </w:r>
      <w:r>
        <w:rPr>
          <w:rFonts w:hint="eastAsia"/>
          <w:sz w:val="28"/>
          <w:szCs w:val="28"/>
        </w:rPr>
        <w:t>月，</w:t>
      </w:r>
      <w:r w:rsidR="006B3028" w:rsidRPr="00E9589A">
        <w:rPr>
          <w:rFonts w:hint="eastAsia"/>
          <w:sz w:val="28"/>
          <w:szCs w:val="28"/>
        </w:rPr>
        <w:t>全市实现社会消费品零售总额</w:t>
      </w:r>
      <w:r>
        <w:rPr>
          <w:rFonts w:hint="eastAsia"/>
          <w:sz w:val="28"/>
          <w:szCs w:val="28"/>
        </w:rPr>
        <w:t>1107.58</w:t>
      </w:r>
      <w:r w:rsidR="006B3028" w:rsidRPr="00E9589A">
        <w:rPr>
          <w:rFonts w:hint="eastAsia"/>
          <w:sz w:val="28"/>
          <w:szCs w:val="28"/>
        </w:rPr>
        <w:t>亿元，同比</w:t>
      </w:r>
      <w:r w:rsidR="00BD3052" w:rsidRPr="00E9589A">
        <w:rPr>
          <w:rFonts w:hint="eastAsia"/>
          <w:sz w:val="28"/>
          <w:szCs w:val="28"/>
        </w:rPr>
        <w:t>增长</w:t>
      </w:r>
      <w:r>
        <w:rPr>
          <w:rFonts w:hint="eastAsia"/>
          <w:sz w:val="28"/>
          <w:szCs w:val="28"/>
        </w:rPr>
        <w:t>33.9</w:t>
      </w:r>
      <w:r w:rsidR="006B3028" w:rsidRPr="00E9589A">
        <w:rPr>
          <w:rFonts w:hint="eastAsia"/>
          <w:sz w:val="28"/>
          <w:szCs w:val="28"/>
        </w:rPr>
        <w:t>%</w:t>
      </w:r>
      <w:r w:rsidR="006B3028" w:rsidRPr="00E9589A">
        <w:rPr>
          <w:rFonts w:hint="eastAsia"/>
          <w:sz w:val="28"/>
          <w:szCs w:val="28"/>
        </w:rPr>
        <w:t>。从大类商品限上零售额来看，</w:t>
      </w:r>
      <w:r w:rsidR="00FD5B5E" w:rsidRPr="00E9589A">
        <w:rPr>
          <w:rFonts w:hint="eastAsia"/>
          <w:sz w:val="28"/>
          <w:szCs w:val="28"/>
        </w:rPr>
        <w:t>金银珠宝</w:t>
      </w:r>
      <w:r w:rsidR="00FD5B5E" w:rsidRPr="00E9589A">
        <w:rPr>
          <w:sz w:val="28"/>
          <w:szCs w:val="28"/>
        </w:rPr>
        <w:t>类、</w:t>
      </w:r>
      <w:r w:rsidR="00FD5B5E" w:rsidRPr="00E9589A">
        <w:rPr>
          <w:rFonts w:hint="eastAsia"/>
          <w:sz w:val="28"/>
          <w:szCs w:val="28"/>
        </w:rPr>
        <w:t>服装鞋帽</w:t>
      </w:r>
      <w:r w:rsidR="00FD5B5E" w:rsidRPr="00E9589A">
        <w:rPr>
          <w:sz w:val="28"/>
          <w:szCs w:val="28"/>
        </w:rPr>
        <w:t>针纺织品类、通讯器材类、</w:t>
      </w:r>
      <w:r>
        <w:rPr>
          <w:rFonts w:hint="eastAsia"/>
          <w:sz w:val="28"/>
          <w:szCs w:val="28"/>
        </w:rPr>
        <w:t>建筑及装潢材料</w:t>
      </w:r>
      <w:r w:rsidR="00FD5B5E" w:rsidRPr="00E9589A">
        <w:rPr>
          <w:sz w:val="28"/>
          <w:szCs w:val="28"/>
        </w:rPr>
        <w:t>类</w:t>
      </w:r>
      <w:r w:rsidR="00D83335" w:rsidRPr="00E9589A">
        <w:rPr>
          <w:sz w:val="28"/>
          <w:szCs w:val="28"/>
        </w:rPr>
        <w:t>表现突出</w:t>
      </w:r>
      <w:r w:rsidR="00D83335" w:rsidRPr="00E9589A">
        <w:rPr>
          <w:rFonts w:hint="eastAsia"/>
          <w:sz w:val="28"/>
          <w:szCs w:val="28"/>
        </w:rPr>
        <w:t>，</w:t>
      </w:r>
      <w:r w:rsidR="00087B7F" w:rsidRPr="00E9589A">
        <w:rPr>
          <w:rFonts w:hint="eastAsia"/>
          <w:sz w:val="28"/>
          <w:szCs w:val="28"/>
        </w:rPr>
        <w:t>同比</w:t>
      </w:r>
      <w:r w:rsidR="00D83335" w:rsidRPr="00E9589A">
        <w:rPr>
          <w:rFonts w:hint="eastAsia"/>
          <w:sz w:val="28"/>
          <w:szCs w:val="28"/>
        </w:rPr>
        <w:t>分别</w:t>
      </w:r>
      <w:r w:rsidR="00087B7F" w:rsidRPr="00E9589A">
        <w:rPr>
          <w:sz w:val="28"/>
          <w:szCs w:val="28"/>
        </w:rPr>
        <w:t>增长</w:t>
      </w:r>
      <w:r>
        <w:rPr>
          <w:rFonts w:hint="eastAsia"/>
          <w:sz w:val="28"/>
          <w:szCs w:val="28"/>
        </w:rPr>
        <w:t>145.7</w:t>
      </w:r>
      <w:r w:rsidR="00FD5B5E" w:rsidRPr="00E9589A">
        <w:rPr>
          <w:sz w:val="28"/>
          <w:szCs w:val="28"/>
        </w:rPr>
        <w:t>%</w:t>
      </w:r>
      <w:r w:rsidR="00FD5B5E" w:rsidRPr="00E9589A"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85.0</w:t>
      </w:r>
      <w:r w:rsidR="00FD5B5E" w:rsidRPr="00E9589A">
        <w:rPr>
          <w:sz w:val="28"/>
          <w:szCs w:val="28"/>
        </w:rPr>
        <w:t>%</w:t>
      </w:r>
      <w:r w:rsidR="00FD5B5E" w:rsidRPr="00E9589A"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56.3</w:t>
      </w:r>
      <w:r w:rsidR="00FD5B5E" w:rsidRPr="00E9589A">
        <w:rPr>
          <w:sz w:val="28"/>
          <w:szCs w:val="28"/>
        </w:rPr>
        <w:t>%</w:t>
      </w:r>
      <w:r w:rsidR="00FD5B5E" w:rsidRPr="00E9589A"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52.6</w:t>
      </w:r>
      <w:r w:rsidR="00D83335" w:rsidRPr="00E9589A">
        <w:rPr>
          <w:sz w:val="28"/>
          <w:szCs w:val="28"/>
        </w:rPr>
        <w:t>%</w:t>
      </w:r>
      <w:r w:rsidR="006B3028" w:rsidRPr="00E9589A">
        <w:rPr>
          <w:rFonts w:hint="eastAsia"/>
          <w:sz w:val="28"/>
          <w:szCs w:val="28"/>
        </w:rPr>
        <w:t>。</w:t>
      </w:r>
    </w:p>
    <w:p w:rsidR="00C22D2B" w:rsidRPr="00E9589A" w:rsidRDefault="00C22D2B" w:rsidP="005830CB">
      <w:pPr>
        <w:snapToGrid w:val="0"/>
        <w:spacing w:line="360" w:lineRule="auto"/>
        <w:ind w:firstLine="480"/>
        <w:rPr>
          <w:sz w:val="28"/>
          <w:szCs w:val="28"/>
        </w:rPr>
      </w:pPr>
      <w:r w:rsidRPr="00E9589A">
        <w:rPr>
          <w:sz w:val="28"/>
          <w:szCs w:val="28"/>
        </w:rPr>
        <w:t>四、对外贸易</w:t>
      </w:r>
    </w:p>
    <w:p w:rsidR="007F083F" w:rsidRDefault="007F083F" w:rsidP="005830CB">
      <w:pPr>
        <w:snapToGrid w:val="0"/>
        <w:spacing w:line="360" w:lineRule="auto"/>
        <w:ind w:firstLine="4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</w:t>
      </w:r>
      <w:r w:rsidR="00E9589A">
        <w:rPr>
          <w:rFonts w:hint="eastAsia"/>
          <w:sz w:val="28"/>
          <w:szCs w:val="28"/>
        </w:rPr>
        <w:t>1-4</w:t>
      </w:r>
      <w:r w:rsidR="00E9589A">
        <w:rPr>
          <w:rFonts w:hint="eastAsia"/>
          <w:sz w:val="28"/>
          <w:szCs w:val="28"/>
        </w:rPr>
        <w:t>月，</w:t>
      </w:r>
      <w:r w:rsidR="00C22D2B" w:rsidRPr="00E9589A">
        <w:rPr>
          <w:sz w:val="28"/>
          <w:szCs w:val="28"/>
        </w:rPr>
        <w:t>全市实现</w:t>
      </w:r>
      <w:r w:rsidR="007775BD" w:rsidRPr="00E9589A">
        <w:rPr>
          <w:sz w:val="28"/>
          <w:szCs w:val="28"/>
        </w:rPr>
        <w:t>进出口总</w:t>
      </w:r>
      <w:r w:rsidR="00EB2E41" w:rsidRPr="00E9589A">
        <w:rPr>
          <w:rFonts w:hint="eastAsia"/>
          <w:sz w:val="28"/>
          <w:szCs w:val="28"/>
        </w:rPr>
        <w:t>值</w:t>
      </w:r>
      <w:r w:rsidR="00E9589A">
        <w:rPr>
          <w:rFonts w:hint="eastAsia"/>
          <w:sz w:val="28"/>
          <w:szCs w:val="28"/>
        </w:rPr>
        <w:t>318.96</w:t>
      </w:r>
      <w:r w:rsidR="007775BD" w:rsidRPr="00E9589A">
        <w:rPr>
          <w:sz w:val="28"/>
          <w:szCs w:val="28"/>
        </w:rPr>
        <w:t>亿美元，同比</w:t>
      </w:r>
      <w:r w:rsidR="00F839CA" w:rsidRPr="00E9589A">
        <w:rPr>
          <w:rFonts w:hint="eastAsia"/>
          <w:sz w:val="28"/>
          <w:szCs w:val="28"/>
        </w:rPr>
        <w:t>增长</w:t>
      </w:r>
      <w:r w:rsidR="00E9589A">
        <w:rPr>
          <w:rFonts w:hint="eastAsia"/>
          <w:sz w:val="28"/>
          <w:szCs w:val="28"/>
        </w:rPr>
        <w:t>16.7</w:t>
      </w:r>
      <w:r w:rsidR="007775BD" w:rsidRPr="00E9589A">
        <w:rPr>
          <w:sz w:val="28"/>
          <w:szCs w:val="28"/>
        </w:rPr>
        <w:t>%</w:t>
      </w:r>
      <w:r w:rsidR="007775BD" w:rsidRPr="00E9589A">
        <w:rPr>
          <w:sz w:val="28"/>
          <w:szCs w:val="28"/>
        </w:rPr>
        <w:t>，其中出口总</w:t>
      </w:r>
      <w:r w:rsidR="00EB2E41" w:rsidRPr="00E9589A">
        <w:rPr>
          <w:rFonts w:hint="eastAsia"/>
          <w:sz w:val="28"/>
          <w:szCs w:val="28"/>
        </w:rPr>
        <w:t>值</w:t>
      </w:r>
      <w:r w:rsidR="00E9589A">
        <w:rPr>
          <w:rFonts w:hint="eastAsia"/>
          <w:sz w:val="28"/>
          <w:szCs w:val="28"/>
        </w:rPr>
        <w:t>191.32</w:t>
      </w:r>
      <w:r w:rsidR="007775BD" w:rsidRPr="00E9589A">
        <w:rPr>
          <w:sz w:val="28"/>
          <w:szCs w:val="28"/>
        </w:rPr>
        <w:t>亿美元，同比</w:t>
      </w:r>
      <w:r w:rsidR="00F839CA" w:rsidRPr="00E9589A">
        <w:rPr>
          <w:rFonts w:hint="eastAsia"/>
          <w:sz w:val="28"/>
          <w:szCs w:val="28"/>
        </w:rPr>
        <w:t>增长</w:t>
      </w:r>
      <w:r w:rsidR="00E9589A">
        <w:rPr>
          <w:rFonts w:hint="eastAsia"/>
          <w:sz w:val="28"/>
          <w:szCs w:val="28"/>
        </w:rPr>
        <w:t>21.7</w:t>
      </w:r>
      <w:r w:rsidR="007775BD" w:rsidRPr="00E9589A">
        <w:rPr>
          <w:sz w:val="28"/>
          <w:szCs w:val="28"/>
        </w:rPr>
        <w:t>%</w:t>
      </w:r>
      <w:r w:rsidR="007775BD" w:rsidRPr="00E9589A">
        <w:rPr>
          <w:sz w:val="28"/>
          <w:szCs w:val="28"/>
        </w:rPr>
        <w:t>。</w:t>
      </w:r>
      <w:r w:rsidR="00CA672C" w:rsidRPr="00E9589A">
        <w:rPr>
          <w:sz w:val="28"/>
          <w:szCs w:val="28"/>
        </w:rPr>
        <w:t>以人民币计进出口、出口、进口总</w:t>
      </w:r>
      <w:r w:rsidR="00EB2E41" w:rsidRPr="00E9589A">
        <w:rPr>
          <w:rFonts w:hint="eastAsia"/>
          <w:sz w:val="28"/>
          <w:szCs w:val="28"/>
        </w:rPr>
        <w:t>值</w:t>
      </w:r>
      <w:r w:rsidR="00CA672C" w:rsidRPr="00E9589A">
        <w:rPr>
          <w:sz w:val="28"/>
          <w:szCs w:val="28"/>
        </w:rPr>
        <w:t>同比分别</w:t>
      </w:r>
      <w:r w:rsidR="00F839CA" w:rsidRPr="00E9589A">
        <w:rPr>
          <w:rFonts w:hint="eastAsia"/>
          <w:sz w:val="28"/>
          <w:szCs w:val="28"/>
        </w:rPr>
        <w:t>增长</w:t>
      </w:r>
      <w:r w:rsidR="00E9589A">
        <w:rPr>
          <w:rFonts w:hint="eastAsia"/>
          <w:sz w:val="28"/>
          <w:szCs w:val="28"/>
        </w:rPr>
        <w:t>8.5</w:t>
      </w:r>
      <w:r w:rsidR="00A161F3" w:rsidRPr="00E9589A">
        <w:rPr>
          <w:sz w:val="28"/>
          <w:szCs w:val="28"/>
        </w:rPr>
        <w:t>%</w:t>
      </w:r>
      <w:r w:rsidR="00A161F3" w:rsidRPr="00E9589A">
        <w:rPr>
          <w:sz w:val="28"/>
          <w:szCs w:val="28"/>
        </w:rPr>
        <w:t>、</w:t>
      </w:r>
      <w:r w:rsidR="00E9589A">
        <w:rPr>
          <w:rFonts w:hint="eastAsia"/>
          <w:sz w:val="28"/>
          <w:szCs w:val="28"/>
        </w:rPr>
        <w:t>13.1</w:t>
      </w:r>
      <w:r w:rsidR="00A161F3" w:rsidRPr="00E9589A">
        <w:rPr>
          <w:sz w:val="28"/>
          <w:szCs w:val="28"/>
        </w:rPr>
        <w:t>%</w:t>
      </w:r>
      <w:r w:rsidR="00A161F3" w:rsidRPr="00E9589A">
        <w:rPr>
          <w:sz w:val="28"/>
          <w:szCs w:val="28"/>
        </w:rPr>
        <w:t>、</w:t>
      </w:r>
      <w:r w:rsidR="00E9589A">
        <w:rPr>
          <w:rFonts w:hint="eastAsia"/>
          <w:sz w:val="28"/>
          <w:szCs w:val="28"/>
        </w:rPr>
        <w:t>2.3</w:t>
      </w:r>
      <w:r w:rsidR="00A161F3" w:rsidRPr="00E9589A">
        <w:rPr>
          <w:sz w:val="28"/>
          <w:szCs w:val="28"/>
        </w:rPr>
        <w:t>%</w:t>
      </w:r>
      <w:r w:rsidR="001F3202" w:rsidRPr="00E9589A">
        <w:rPr>
          <w:sz w:val="28"/>
          <w:szCs w:val="28"/>
        </w:rPr>
        <w:t>。</w:t>
      </w:r>
    </w:p>
    <w:p w:rsidR="007F083F" w:rsidRDefault="00C22D2B" w:rsidP="007F083F">
      <w:pPr>
        <w:snapToGrid w:val="0"/>
        <w:spacing w:line="360" w:lineRule="auto"/>
        <w:ind w:firstLine="570"/>
        <w:rPr>
          <w:rFonts w:hint="eastAsia"/>
          <w:sz w:val="28"/>
          <w:szCs w:val="28"/>
        </w:rPr>
      </w:pPr>
      <w:r w:rsidRPr="00E9589A">
        <w:rPr>
          <w:sz w:val="28"/>
          <w:szCs w:val="28"/>
        </w:rPr>
        <w:t>从贸易方式看，全市</w:t>
      </w:r>
      <w:r w:rsidR="002B1A60" w:rsidRPr="00E9589A">
        <w:rPr>
          <w:sz w:val="28"/>
          <w:szCs w:val="28"/>
        </w:rPr>
        <w:t>一般</w:t>
      </w:r>
      <w:r w:rsidRPr="00E9589A">
        <w:rPr>
          <w:sz w:val="28"/>
          <w:szCs w:val="28"/>
        </w:rPr>
        <w:t>贸易出口</w:t>
      </w:r>
      <w:r w:rsidR="00E9589A">
        <w:rPr>
          <w:rFonts w:hint="eastAsia"/>
          <w:sz w:val="28"/>
          <w:szCs w:val="28"/>
        </w:rPr>
        <w:t>113.35</w:t>
      </w:r>
      <w:r w:rsidRPr="00E9589A">
        <w:rPr>
          <w:sz w:val="28"/>
          <w:szCs w:val="28"/>
        </w:rPr>
        <w:t>亿美元，同比</w:t>
      </w:r>
      <w:r w:rsidR="00F839CA" w:rsidRPr="00E9589A">
        <w:rPr>
          <w:rFonts w:hint="eastAsia"/>
          <w:sz w:val="28"/>
          <w:szCs w:val="28"/>
        </w:rPr>
        <w:t>增长</w:t>
      </w:r>
      <w:r w:rsidR="00E9589A">
        <w:rPr>
          <w:rFonts w:hint="eastAsia"/>
          <w:sz w:val="28"/>
          <w:szCs w:val="28"/>
        </w:rPr>
        <w:t>36</w:t>
      </w:r>
      <w:r w:rsidR="00F839CA" w:rsidRPr="00E9589A">
        <w:rPr>
          <w:sz w:val="28"/>
          <w:szCs w:val="28"/>
        </w:rPr>
        <w:t>.7</w:t>
      </w:r>
      <w:r w:rsidRPr="00E9589A">
        <w:rPr>
          <w:sz w:val="28"/>
          <w:szCs w:val="28"/>
        </w:rPr>
        <w:t>%</w:t>
      </w:r>
      <w:r w:rsidRPr="00E9589A">
        <w:rPr>
          <w:sz w:val="28"/>
          <w:szCs w:val="28"/>
        </w:rPr>
        <w:t>，</w:t>
      </w:r>
      <w:r w:rsidR="00E41470" w:rsidRPr="00E9589A">
        <w:rPr>
          <w:sz w:val="28"/>
          <w:szCs w:val="28"/>
        </w:rPr>
        <w:t>加工</w:t>
      </w:r>
      <w:r w:rsidRPr="00E9589A">
        <w:rPr>
          <w:sz w:val="28"/>
          <w:szCs w:val="28"/>
        </w:rPr>
        <w:t>贸易出口</w:t>
      </w:r>
      <w:r w:rsidR="00EB2E41" w:rsidRPr="00E9589A">
        <w:rPr>
          <w:rFonts w:hint="eastAsia"/>
          <w:sz w:val="28"/>
          <w:szCs w:val="28"/>
        </w:rPr>
        <w:t>值</w:t>
      </w:r>
      <w:r w:rsidR="00E9589A">
        <w:rPr>
          <w:rFonts w:hint="eastAsia"/>
          <w:sz w:val="28"/>
          <w:szCs w:val="28"/>
        </w:rPr>
        <w:t>65</w:t>
      </w:r>
      <w:r w:rsidR="00F839CA" w:rsidRPr="00E9589A">
        <w:rPr>
          <w:sz w:val="28"/>
          <w:szCs w:val="28"/>
        </w:rPr>
        <w:t>.07</w:t>
      </w:r>
      <w:r w:rsidR="00E41470" w:rsidRPr="00E9589A">
        <w:rPr>
          <w:sz w:val="28"/>
          <w:szCs w:val="28"/>
        </w:rPr>
        <w:t>亿美元，同比</w:t>
      </w:r>
      <w:r w:rsidR="00F839CA" w:rsidRPr="00E9589A">
        <w:rPr>
          <w:rFonts w:hint="eastAsia"/>
          <w:sz w:val="28"/>
          <w:szCs w:val="28"/>
        </w:rPr>
        <w:t>增长</w:t>
      </w:r>
      <w:r w:rsidR="00E9589A">
        <w:rPr>
          <w:rFonts w:hint="eastAsia"/>
          <w:sz w:val="28"/>
          <w:szCs w:val="28"/>
        </w:rPr>
        <w:t>3.4</w:t>
      </w:r>
      <w:r w:rsidRPr="00E9589A">
        <w:rPr>
          <w:sz w:val="28"/>
          <w:szCs w:val="28"/>
        </w:rPr>
        <w:t>%</w:t>
      </w:r>
      <w:r w:rsidRPr="00E9589A">
        <w:rPr>
          <w:sz w:val="28"/>
          <w:szCs w:val="28"/>
        </w:rPr>
        <w:t>。</w:t>
      </w:r>
    </w:p>
    <w:p w:rsidR="007F083F" w:rsidRDefault="00C22D2B" w:rsidP="007F083F">
      <w:pPr>
        <w:snapToGrid w:val="0"/>
        <w:spacing w:line="360" w:lineRule="auto"/>
        <w:ind w:firstLine="570"/>
        <w:rPr>
          <w:rFonts w:hint="eastAsia"/>
          <w:sz w:val="28"/>
          <w:szCs w:val="28"/>
        </w:rPr>
      </w:pPr>
      <w:r w:rsidRPr="00E9589A">
        <w:rPr>
          <w:sz w:val="28"/>
          <w:szCs w:val="28"/>
        </w:rPr>
        <w:t>五、财政金融</w:t>
      </w:r>
    </w:p>
    <w:p w:rsidR="007F083F" w:rsidRDefault="00E9589A" w:rsidP="007F083F">
      <w:pPr>
        <w:snapToGrid w:val="0"/>
        <w:spacing w:line="360" w:lineRule="auto"/>
        <w:ind w:firstLine="57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1-4</w:t>
      </w:r>
      <w:r>
        <w:rPr>
          <w:rFonts w:hint="eastAsia"/>
          <w:sz w:val="28"/>
          <w:szCs w:val="28"/>
        </w:rPr>
        <w:t>月，</w:t>
      </w:r>
      <w:r w:rsidR="00E41470" w:rsidRPr="00E9589A">
        <w:rPr>
          <w:sz w:val="28"/>
          <w:szCs w:val="28"/>
        </w:rPr>
        <w:t>全市</w:t>
      </w:r>
      <w:r w:rsidR="00AB754F" w:rsidRPr="00E9589A">
        <w:rPr>
          <w:sz w:val="28"/>
          <w:szCs w:val="28"/>
        </w:rPr>
        <w:t>实现</w:t>
      </w:r>
      <w:r w:rsidR="00E41470" w:rsidRPr="00E9589A">
        <w:rPr>
          <w:sz w:val="28"/>
          <w:szCs w:val="28"/>
        </w:rPr>
        <w:t>一般公共预算收入</w:t>
      </w:r>
      <w:r>
        <w:rPr>
          <w:rFonts w:hint="eastAsia"/>
          <w:sz w:val="28"/>
          <w:szCs w:val="28"/>
        </w:rPr>
        <w:t>431.76</w:t>
      </w:r>
      <w:r w:rsidR="00E41470" w:rsidRPr="00E9589A">
        <w:rPr>
          <w:sz w:val="28"/>
          <w:szCs w:val="28"/>
        </w:rPr>
        <w:t>亿元，同比</w:t>
      </w:r>
      <w:r w:rsidR="007E4486" w:rsidRPr="00E9589A">
        <w:rPr>
          <w:rFonts w:hint="eastAsia"/>
          <w:sz w:val="28"/>
          <w:szCs w:val="28"/>
        </w:rPr>
        <w:t>增长</w:t>
      </w:r>
      <w:r>
        <w:rPr>
          <w:rFonts w:hint="eastAsia"/>
          <w:sz w:val="28"/>
          <w:szCs w:val="28"/>
        </w:rPr>
        <w:t>24.0</w:t>
      </w:r>
      <w:r w:rsidR="00E41470" w:rsidRPr="00E9589A">
        <w:rPr>
          <w:sz w:val="28"/>
          <w:szCs w:val="28"/>
        </w:rPr>
        <w:t>%</w:t>
      </w:r>
      <w:r w:rsidR="00E41470" w:rsidRPr="00E9589A">
        <w:rPr>
          <w:sz w:val="28"/>
          <w:szCs w:val="28"/>
        </w:rPr>
        <w:t>，其中税收收入</w:t>
      </w:r>
      <w:r>
        <w:rPr>
          <w:rFonts w:hint="eastAsia"/>
          <w:sz w:val="28"/>
          <w:szCs w:val="28"/>
        </w:rPr>
        <w:t>385.11</w:t>
      </w:r>
      <w:r w:rsidR="00E41470" w:rsidRPr="00E9589A">
        <w:rPr>
          <w:sz w:val="28"/>
          <w:szCs w:val="28"/>
        </w:rPr>
        <w:t>亿元，同比</w:t>
      </w:r>
      <w:r w:rsidR="007E4486" w:rsidRPr="00E9589A">
        <w:rPr>
          <w:rFonts w:hint="eastAsia"/>
          <w:sz w:val="28"/>
          <w:szCs w:val="28"/>
        </w:rPr>
        <w:t>增长</w:t>
      </w:r>
      <w:r>
        <w:rPr>
          <w:rFonts w:hint="eastAsia"/>
          <w:sz w:val="28"/>
          <w:szCs w:val="28"/>
        </w:rPr>
        <w:t>27.5</w:t>
      </w:r>
      <w:r w:rsidR="00E41470" w:rsidRPr="00E9589A">
        <w:rPr>
          <w:sz w:val="28"/>
          <w:szCs w:val="28"/>
        </w:rPr>
        <w:t>%</w:t>
      </w:r>
      <w:r w:rsidR="00E41470" w:rsidRPr="00E9589A">
        <w:rPr>
          <w:sz w:val="28"/>
          <w:szCs w:val="28"/>
        </w:rPr>
        <w:t>。</w:t>
      </w:r>
      <w:r w:rsidR="00AB754F" w:rsidRPr="00E9589A">
        <w:rPr>
          <w:sz w:val="28"/>
          <w:szCs w:val="28"/>
        </w:rPr>
        <w:t>从主要税种看</w:t>
      </w:r>
      <w:r w:rsidR="00497222" w:rsidRPr="00E9589A">
        <w:rPr>
          <w:rFonts w:hint="eastAsia"/>
          <w:sz w:val="28"/>
          <w:szCs w:val="28"/>
        </w:rPr>
        <w:t>，</w:t>
      </w:r>
      <w:r w:rsidR="00E41470" w:rsidRPr="00E9589A">
        <w:rPr>
          <w:sz w:val="28"/>
          <w:szCs w:val="28"/>
        </w:rPr>
        <w:t>增值税</w:t>
      </w:r>
      <w:r>
        <w:rPr>
          <w:rFonts w:hint="eastAsia"/>
          <w:sz w:val="28"/>
          <w:szCs w:val="28"/>
        </w:rPr>
        <w:t>161.13</w:t>
      </w:r>
      <w:r w:rsidR="00E41470" w:rsidRPr="00E9589A">
        <w:rPr>
          <w:sz w:val="28"/>
          <w:szCs w:val="28"/>
        </w:rPr>
        <w:t>亿元，同比</w:t>
      </w:r>
      <w:r w:rsidR="007E4486" w:rsidRPr="00E9589A">
        <w:rPr>
          <w:rFonts w:hint="eastAsia"/>
          <w:sz w:val="28"/>
          <w:szCs w:val="28"/>
        </w:rPr>
        <w:t>增长</w:t>
      </w:r>
      <w:r>
        <w:rPr>
          <w:rFonts w:hint="eastAsia"/>
          <w:sz w:val="28"/>
          <w:szCs w:val="28"/>
        </w:rPr>
        <w:t>22.4</w:t>
      </w:r>
      <w:r w:rsidR="00E41470" w:rsidRPr="00E9589A">
        <w:rPr>
          <w:sz w:val="28"/>
          <w:szCs w:val="28"/>
        </w:rPr>
        <w:t>%</w:t>
      </w:r>
      <w:r w:rsidR="00E41470" w:rsidRPr="00E9589A">
        <w:rPr>
          <w:sz w:val="28"/>
          <w:szCs w:val="28"/>
        </w:rPr>
        <w:t>；企业所得税</w:t>
      </w:r>
      <w:r>
        <w:rPr>
          <w:rFonts w:hint="eastAsia"/>
          <w:sz w:val="28"/>
          <w:szCs w:val="28"/>
        </w:rPr>
        <w:t>74.20</w:t>
      </w:r>
      <w:r w:rsidR="00E41470" w:rsidRPr="00E9589A">
        <w:rPr>
          <w:sz w:val="28"/>
          <w:szCs w:val="28"/>
        </w:rPr>
        <w:t>亿元，同比增长</w:t>
      </w:r>
      <w:r>
        <w:rPr>
          <w:rFonts w:hint="eastAsia"/>
          <w:sz w:val="28"/>
          <w:szCs w:val="28"/>
        </w:rPr>
        <w:t>32.3</w:t>
      </w:r>
      <w:r w:rsidR="00E41470" w:rsidRPr="00E9589A">
        <w:rPr>
          <w:sz w:val="28"/>
          <w:szCs w:val="28"/>
        </w:rPr>
        <w:t>%</w:t>
      </w:r>
      <w:r w:rsidR="00E41470" w:rsidRPr="00E9589A">
        <w:rPr>
          <w:sz w:val="28"/>
          <w:szCs w:val="28"/>
        </w:rPr>
        <w:t>；个人所得税</w:t>
      </w:r>
      <w:r>
        <w:rPr>
          <w:rFonts w:hint="eastAsia"/>
          <w:sz w:val="28"/>
          <w:szCs w:val="28"/>
        </w:rPr>
        <w:t>23.58</w:t>
      </w:r>
      <w:r w:rsidR="00E41470" w:rsidRPr="00E9589A">
        <w:rPr>
          <w:sz w:val="28"/>
          <w:szCs w:val="28"/>
        </w:rPr>
        <w:t>亿元，同比增长</w:t>
      </w:r>
      <w:r>
        <w:rPr>
          <w:rFonts w:hint="eastAsia"/>
          <w:sz w:val="28"/>
          <w:szCs w:val="28"/>
        </w:rPr>
        <w:t>20.5</w:t>
      </w:r>
      <w:r w:rsidR="00E41470" w:rsidRPr="00E9589A">
        <w:rPr>
          <w:sz w:val="28"/>
          <w:szCs w:val="28"/>
        </w:rPr>
        <w:t>%</w:t>
      </w:r>
      <w:r w:rsidR="00E41470" w:rsidRPr="00E9589A">
        <w:rPr>
          <w:sz w:val="28"/>
          <w:szCs w:val="28"/>
        </w:rPr>
        <w:t>。</w:t>
      </w:r>
    </w:p>
    <w:p w:rsidR="007F083F" w:rsidRDefault="00C22D2B" w:rsidP="007F083F">
      <w:pPr>
        <w:snapToGrid w:val="0"/>
        <w:spacing w:line="360" w:lineRule="auto"/>
        <w:ind w:firstLine="570"/>
        <w:rPr>
          <w:rFonts w:hint="eastAsia"/>
          <w:sz w:val="28"/>
          <w:szCs w:val="28"/>
        </w:rPr>
      </w:pPr>
      <w:r w:rsidRPr="00E9589A">
        <w:rPr>
          <w:sz w:val="28"/>
          <w:szCs w:val="28"/>
        </w:rPr>
        <w:t>截</w:t>
      </w:r>
      <w:r w:rsidR="00945A21" w:rsidRPr="00E9589A">
        <w:rPr>
          <w:rFonts w:hint="eastAsia"/>
          <w:sz w:val="28"/>
          <w:szCs w:val="28"/>
        </w:rPr>
        <w:t>至</w:t>
      </w:r>
      <w:r w:rsidR="007F083F">
        <w:rPr>
          <w:rFonts w:hint="eastAsia"/>
          <w:sz w:val="28"/>
          <w:szCs w:val="28"/>
        </w:rPr>
        <w:t>4</w:t>
      </w:r>
      <w:r w:rsidRPr="00E9589A">
        <w:rPr>
          <w:sz w:val="28"/>
          <w:szCs w:val="28"/>
        </w:rPr>
        <w:t>月末，</w:t>
      </w:r>
      <w:r w:rsidR="00523CAA" w:rsidRPr="00E9589A">
        <w:rPr>
          <w:sz w:val="28"/>
          <w:szCs w:val="28"/>
        </w:rPr>
        <w:t>全市金融机构</w:t>
      </w:r>
      <w:r w:rsidR="007E4486" w:rsidRPr="00E9589A">
        <w:rPr>
          <w:rFonts w:hint="eastAsia"/>
          <w:sz w:val="28"/>
          <w:szCs w:val="28"/>
        </w:rPr>
        <w:t>人民币</w:t>
      </w:r>
      <w:r w:rsidR="00523CAA" w:rsidRPr="00E9589A">
        <w:rPr>
          <w:sz w:val="28"/>
          <w:szCs w:val="28"/>
        </w:rPr>
        <w:t>存款余额</w:t>
      </w:r>
      <w:r w:rsidR="00AB754F" w:rsidRPr="00E9589A">
        <w:rPr>
          <w:sz w:val="28"/>
          <w:szCs w:val="28"/>
        </w:rPr>
        <w:t>为</w:t>
      </w:r>
      <w:r w:rsidR="00E9589A">
        <w:rPr>
          <w:rFonts w:hint="eastAsia"/>
          <w:sz w:val="28"/>
          <w:szCs w:val="28"/>
        </w:rPr>
        <w:t>20984.94</w:t>
      </w:r>
      <w:r w:rsidR="00523CAA" w:rsidRPr="00E9589A">
        <w:rPr>
          <w:sz w:val="28"/>
          <w:szCs w:val="28"/>
        </w:rPr>
        <w:t>亿元，同比增长</w:t>
      </w:r>
      <w:r w:rsidR="00E9589A">
        <w:rPr>
          <w:rFonts w:hint="eastAsia"/>
          <w:sz w:val="28"/>
          <w:szCs w:val="28"/>
        </w:rPr>
        <w:t>13.9</w:t>
      </w:r>
      <w:r w:rsidR="00523CAA" w:rsidRPr="00E9589A">
        <w:rPr>
          <w:sz w:val="28"/>
          <w:szCs w:val="28"/>
        </w:rPr>
        <w:t>%</w:t>
      </w:r>
      <w:r w:rsidR="00523CAA" w:rsidRPr="00E9589A">
        <w:rPr>
          <w:sz w:val="28"/>
          <w:szCs w:val="28"/>
        </w:rPr>
        <w:t>，</w:t>
      </w:r>
      <w:r w:rsidR="00AB754F" w:rsidRPr="00E9589A">
        <w:rPr>
          <w:sz w:val="28"/>
          <w:szCs w:val="28"/>
        </w:rPr>
        <w:t>金融机构</w:t>
      </w:r>
      <w:r w:rsidR="007D7588" w:rsidRPr="00E9589A">
        <w:rPr>
          <w:rFonts w:hint="eastAsia"/>
          <w:sz w:val="28"/>
          <w:szCs w:val="28"/>
        </w:rPr>
        <w:t>人民币</w:t>
      </w:r>
      <w:r w:rsidR="00523CAA" w:rsidRPr="00E9589A">
        <w:rPr>
          <w:sz w:val="28"/>
          <w:szCs w:val="28"/>
        </w:rPr>
        <w:t>贷款余额</w:t>
      </w:r>
      <w:r w:rsidR="00AB754F" w:rsidRPr="00E9589A">
        <w:rPr>
          <w:sz w:val="28"/>
          <w:szCs w:val="28"/>
        </w:rPr>
        <w:t>为</w:t>
      </w:r>
      <w:r w:rsidR="007D7588" w:rsidRPr="00E9589A">
        <w:rPr>
          <w:sz w:val="28"/>
          <w:szCs w:val="28"/>
        </w:rPr>
        <w:t>16</w:t>
      </w:r>
      <w:r w:rsidR="00E9589A">
        <w:rPr>
          <w:rFonts w:hint="eastAsia"/>
          <w:sz w:val="28"/>
          <w:szCs w:val="28"/>
        </w:rPr>
        <w:t>256.75</w:t>
      </w:r>
      <w:r w:rsidR="00523CAA" w:rsidRPr="00E9589A">
        <w:rPr>
          <w:sz w:val="28"/>
          <w:szCs w:val="28"/>
        </w:rPr>
        <w:t>亿元，同比增长</w:t>
      </w:r>
      <w:r w:rsidR="00E9589A">
        <w:rPr>
          <w:rFonts w:hint="eastAsia"/>
          <w:sz w:val="28"/>
          <w:szCs w:val="28"/>
        </w:rPr>
        <w:t>13.5</w:t>
      </w:r>
      <w:r w:rsidR="00523CAA" w:rsidRPr="00E9589A">
        <w:rPr>
          <w:sz w:val="28"/>
          <w:szCs w:val="28"/>
        </w:rPr>
        <w:t>%</w:t>
      </w:r>
      <w:r w:rsidR="00222D5A" w:rsidRPr="00E9589A">
        <w:rPr>
          <w:rFonts w:hint="eastAsia"/>
          <w:sz w:val="28"/>
          <w:szCs w:val="28"/>
        </w:rPr>
        <w:t>。</w:t>
      </w:r>
    </w:p>
    <w:p w:rsidR="007F083F" w:rsidRDefault="00D923AD" w:rsidP="007F083F">
      <w:pPr>
        <w:snapToGrid w:val="0"/>
        <w:spacing w:line="360" w:lineRule="auto"/>
        <w:ind w:firstLine="570"/>
        <w:rPr>
          <w:rFonts w:hint="eastAsia"/>
          <w:sz w:val="28"/>
          <w:szCs w:val="28"/>
        </w:rPr>
      </w:pPr>
      <w:r w:rsidRPr="00E9589A">
        <w:rPr>
          <w:sz w:val="28"/>
          <w:szCs w:val="28"/>
        </w:rPr>
        <w:t>六</w:t>
      </w:r>
      <w:r w:rsidR="00C22D2B" w:rsidRPr="00E9589A">
        <w:rPr>
          <w:sz w:val="28"/>
          <w:szCs w:val="28"/>
        </w:rPr>
        <w:t>、市场物价</w:t>
      </w:r>
    </w:p>
    <w:p w:rsidR="007F083F" w:rsidRDefault="00E9589A" w:rsidP="007F083F">
      <w:pPr>
        <w:snapToGrid w:val="0"/>
        <w:spacing w:line="360" w:lineRule="auto"/>
        <w:ind w:firstLine="57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1-4</w:t>
      </w:r>
      <w:r>
        <w:rPr>
          <w:rFonts w:hint="eastAsia"/>
          <w:sz w:val="28"/>
          <w:szCs w:val="28"/>
        </w:rPr>
        <w:t>月，</w:t>
      </w:r>
      <w:r w:rsidR="00C22D2B" w:rsidRPr="00E9589A">
        <w:rPr>
          <w:sz w:val="28"/>
          <w:szCs w:val="28"/>
        </w:rPr>
        <w:t>居民消费价格总</w:t>
      </w:r>
      <w:r w:rsidR="00141DBB" w:rsidRPr="00E9589A">
        <w:rPr>
          <w:sz w:val="28"/>
          <w:szCs w:val="28"/>
        </w:rPr>
        <w:t>水平（</w:t>
      </w:r>
      <w:r w:rsidR="00141DBB" w:rsidRPr="00E9589A">
        <w:rPr>
          <w:sz w:val="28"/>
          <w:szCs w:val="28"/>
        </w:rPr>
        <w:t>CPI</w:t>
      </w:r>
      <w:r w:rsidR="00141DBB" w:rsidRPr="00E9589A">
        <w:rPr>
          <w:sz w:val="28"/>
          <w:szCs w:val="28"/>
        </w:rPr>
        <w:t>）</w:t>
      </w:r>
      <w:r w:rsidR="00C22D2B" w:rsidRPr="00E9589A">
        <w:rPr>
          <w:sz w:val="28"/>
          <w:szCs w:val="28"/>
        </w:rPr>
        <w:t>为</w:t>
      </w:r>
      <w:r w:rsidR="00C22D2B" w:rsidRPr="00E9589A">
        <w:rPr>
          <w:sz w:val="28"/>
          <w:szCs w:val="28"/>
        </w:rPr>
        <w:t>10</w:t>
      </w:r>
      <w:r>
        <w:rPr>
          <w:sz w:val="28"/>
          <w:szCs w:val="28"/>
        </w:rPr>
        <w:t>0.</w:t>
      </w:r>
      <w:r>
        <w:rPr>
          <w:rFonts w:hint="eastAsia"/>
          <w:sz w:val="28"/>
          <w:szCs w:val="28"/>
        </w:rPr>
        <w:t>6</w:t>
      </w:r>
      <w:r w:rsidR="00C22D2B" w:rsidRPr="00E9589A">
        <w:rPr>
          <w:sz w:val="28"/>
          <w:szCs w:val="28"/>
        </w:rPr>
        <w:t>，市场物价上涨</w:t>
      </w:r>
      <w:r>
        <w:rPr>
          <w:sz w:val="28"/>
          <w:szCs w:val="28"/>
        </w:rPr>
        <w:t>0.</w:t>
      </w:r>
      <w:r>
        <w:rPr>
          <w:rFonts w:hint="eastAsia"/>
          <w:sz w:val="28"/>
          <w:szCs w:val="28"/>
        </w:rPr>
        <w:t>6</w:t>
      </w:r>
      <w:r w:rsidR="00C22D2B" w:rsidRPr="00E9589A">
        <w:rPr>
          <w:sz w:val="28"/>
          <w:szCs w:val="28"/>
        </w:rPr>
        <w:t>%</w:t>
      </w:r>
      <w:r w:rsidR="006A136F" w:rsidRPr="00E9589A">
        <w:rPr>
          <w:sz w:val="28"/>
          <w:szCs w:val="28"/>
        </w:rPr>
        <w:t>。</w:t>
      </w:r>
      <w:r w:rsidR="00C22D2B" w:rsidRPr="00E9589A">
        <w:rPr>
          <w:sz w:val="28"/>
          <w:szCs w:val="28"/>
        </w:rPr>
        <w:t>从调查的八大类商品和服务价格来看，</w:t>
      </w:r>
      <w:r w:rsidR="00141DBB" w:rsidRPr="00E9589A">
        <w:rPr>
          <w:sz w:val="28"/>
          <w:szCs w:val="28"/>
        </w:rPr>
        <w:t>与上年同期相比，</w:t>
      </w:r>
      <w:r w:rsidR="00C22D2B" w:rsidRPr="00E9589A">
        <w:rPr>
          <w:sz w:val="28"/>
          <w:szCs w:val="28"/>
        </w:rPr>
        <w:t>呈现出</w:t>
      </w:r>
      <w:r w:rsidR="00C22D2B" w:rsidRPr="00E9589A">
        <w:rPr>
          <w:sz w:val="28"/>
          <w:szCs w:val="28"/>
        </w:rPr>
        <w:t>“</w:t>
      </w:r>
      <w:r w:rsidR="00C73700" w:rsidRPr="00E9589A">
        <w:rPr>
          <w:rFonts w:hint="eastAsia"/>
          <w:sz w:val="28"/>
          <w:szCs w:val="28"/>
        </w:rPr>
        <w:t>六</w:t>
      </w:r>
      <w:r w:rsidR="00C73700" w:rsidRPr="00E9589A">
        <w:rPr>
          <w:sz w:val="28"/>
          <w:szCs w:val="28"/>
        </w:rPr>
        <w:t>升</w:t>
      </w:r>
      <w:r w:rsidR="00C73700" w:rsidRPr="00E9589A">
        <w:rPr>
          <w:rFonts w:hint="eastAsia"/>
          <w:sz w:val="28"/>
          <w:szCs w:val="28"/>
        </w:rPr>
        <w:t>二</w:t>
      </w:r>
      <w:r w:rsidR="006A136F" w:rsidRPr="00E9589A">
        <w:rPr>
          <w:sz w:val="28"/>
          <w:szCs w:val="28"/>
        </w:rPr>
        <w:t>降</w:t>
      </w:r>
      <w:r w:rsidR="00C22D2B" w:rsidRPr="00E9589A">
        <w:rPr>
          <w:sz w:val="28"/>
          <w:szCs w:val="28"/>
        </w:rPr>
        <w:t>”</w:t>
      </w:r>
      <w:r w:rsidR="00C22D2B" w:rsidRPr="00E9589A">
        <w:rPr>
          <w:sz w:val="28"/>
          <w:szCs w:val="28"/>
        </w:rPr>
        <w:t>格局，上涨的</w:t>
      </w:r>
      <w:r w:rsidR="00C73700" w:rsidRPr="00E9589A">
        <w:rPr>
          <w:rFonts w:hint="eastAsia"/>
          <w:sz w:val="28"/>
          <w:szCs w:val="28"/>
        </w:rPr>
        <w:t>六</w:t>
      </w:r>
      <w:r w:rsidR="00C22D2B" w:rsidRPr="00E9589A">
        <w:rPr>
          <w:sz w:val="28"/>
          <w:szCs w:val="28"/>
        </w:rPr>
        <w:t>大类中，</w:t>
      </w:r>
      <w:r w:rsidR="00994774" w:rsidRPr="00E9589A">
        <w:rPr>
          <w:rFonts w:hint="eastAsia"/>
          <w:sz w:val="28"/>
          <w:szCs w:val="28"/>
        </w:rPr>
        <w:t>指数</w:t>
      </w:r>
      <w:r w:rsidR="00C22D2B" w:rsidRPr="00E9589A">
        <w:rPr>
          <w:sz w:val="28"/>
          <w:szCs w:val="28"/>
        </w:rPr>
        <w:t>涨幅较高的是</w:t>
      </w:r>
      <w:r w:rsidR="00994774" w:rsidRPr="00E9589A">
        <w:rPr>
          <w:sz w:val="28"/>
          <w:szCs w:val="28"/>
        </w:rPr>
        <w:t>教育文化和娱乐类，</w:t>
      </w:r>
      <w:r w:rsidR="00994774" w:rsidRPr="00E9589A">
        <w:rPr>
          <w:rFonts w:hint="eastAsia"/>
          <w:sz w:val="28"/>
          <w:szCs w:val="28"/>
        </w:rPr>
        <w:t>上涨</w:t>
      </w: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>7</w:t>
      </w:r>
      <w:r w:rsidR="006A136F" w:rsidRPr="00E9589A">
        <w:rPr>
          <w:sz w:val="28"/>
          <w:szCs w:val="28"/>
        </w:rPr>
        <w:t>%</w:t>
      </w:r>
      <w:r w:rsidR="006A136F" w:rsidRPr="00E9589A">
        <w:rPr>
          <w:sz w:val="28"/>
          <w:szCs w:val="28"/>
        </w:rPr>
        <w:t>，</w:t>
      </w:r>
      <w:r w:rsidR="00994774" w:rsidRPr="00E9589A">
        <w:rPr>
          <w:sz w:val="28"/>
          <w:szCs w:val="28"/>
        </w:rPr>
        <w:t>食品烟酒类</w:t>
      </w:r>
      <w:r w:rsidR="00994774" w:rsidRPr="00E9589A">
        <w:rPr>
          <w:rFonts w:hint="eastAsia"/>
          <w:sz w:val="28"/>
          <w:szCs w:val="28"/>
        </w:rPr>
        <w:t>上涨</w:t>
      </w:r>
      <w:r w:rsidR="00994774" w:rsidRPr="00E9589A">
        <w:rPr>
          <w:rFonts w:hint="eastAsia"/>
          <w:sz w:val="28"/>
          <w:szCs w:val="28"/>
        </w:rPr>
        <w:t>1.1</w:t>
      </w:r>
      <w:r w:rsidR="00994774" w:rsidRPr="00E9589A">
        <w:rPr>
          <w:sz w:val="28"/>
          <w:szCs w:val="28"/>
        </w:rPr>
        <w:t>%</w:t>
      </w:r>
      <w:r w:rsidR="00994774" w:rsidRPr="00E9589A">
        <w:rPr>
          <w:sz w:val="28"/>
          <w:szCs w:val="28"/>
        </w:rPr>
        <w:t>，居住类上涨</w:t>
      </w:r>
      <w:r>
        <w:rPr>
          <w:sz w:val="28"/>
          <w:szCs w:val="28"/>
        </w:rPr>
        <w:t>0.</w:t>
      </w:r>
      <w:r>
        <w:rPr>
          <w:rFonts w:hint="eastAsia"/>
          <w:sz w:val="28"/>
          <w:szCs w:val="28"/>
        </w:rPr>
        <w:t>9</w:t>
      </w:r>
      <w:r w:rsidR="00994774" w:rsidRPr="00E9589A">
        <w:rPr>
          <w:sz w:val="28"/>
          <w:szCs w:val="28"/>
        </w:rPr>
        <w:t>%</w:t>
      </w:r>
      <w:r w:rsidR="00994774" w:rsidRPr="00E9589A">
        <w:rPr>
          <w:rFonts w:hint="eastAsia"/>
          <w:sz w:val="28"/>
          <w:szCs w:val="28"/>
        </w:rPr>
        <w:t>，</w:t>
      </w:r>
      <w:r w:rsidR="00716A3A" w:rsidRPr="00E9589A">
        <w:rPr>
          <w:rFonts w:hint="eastAsia"/>
          <w:sz w:val="28"/>
          <w:szCs w:val="28"/>
        </w:rPr>
        <w:t>医疗保健类</w:t>
      </w:r>
      <w:r w:rsidR="00716A3A" w:rsidRPr="00E9589A">
        <w:rPr>
          <w:sz w:val="28"/>
          <w:szCs w:val="28"/>
        </w:rPr>
        <w:t>上涨</w:t>
      </w:r>
      <w:r>
        <w:rPr>
          <w:rFonts w:hint="eastAsia"/>
          <w:sz w:val="28"/>
          <w:szCs w:val="28"/>
        </w:rPr>
        <w:t>0.3</w:t>
      </w:r>
      <w:r w:rsidR="00716A3A" w:rsidRPr="00E9589A">
        <w:rPr>
          <w:sz w:val="28"/>
          <w:szCs w:val="28"/>
        </w:rPr>
        <w:t>%</w:t>
      </w:r>
      <w:r w:rsidR="00716A3A" w:rsidRPr="00E9589A">
        <w:rPr>
          <w:sz w:val="28"/>
          <w:szCs w:val="28"/>
        </w:rPr>
        <w:t>，</w:t>
      </w:r>
      <w:r w:rsidRPr="00E9589A">
        <w:rPr>
          <w:sz w:val="28"/>
          <w:szCs w:val="28"/>
        </w:rPr>
        <w:t>其他用品</w:t>
      </w:r>
      <w:r w:rsidRPr="00E9589A">
        <w:rPr>
          <w:rFonts w:hint="eastAsia"/>
          <w:sz w:val="28"/>
          <w:szCs w:val="28"/>
        </w:rPr>
        <w:t>和</w:t>
      </w:r>
      <w:r w:rsidRPr="00E9589A">
        <w:rPr>
          <w:sz w:val="28"/>
          <w:szCs w:val="28"/>
        </w:rPr>
        <w:t>服务</w:t>
      </w:r>
      <w:r w:rsidRPr="00E9589A">
        <w:rPr>
          <w:rFonts w:hint="eastAsia"/>
          <w:sz w:val="28"/>
          <w:szCs w:val="28"/>
        </w:rPr>
        <w:t>类</w:t>
      </w:r>
      <w:r w:rsidRPr="00E9589A">
        <w:rPr>
          <w:sz w:val="28"/>
          <w:szCs w:val="28"/>
        </w:rPr>
        <w:t>指数上涨</w:t>
      </w:r>
      <w:r>
        <w:rPr>
          <w:sz w:val="28"/>
          <w:szCs w:val="28"/>
        </w:rPr>
        <w:t>0.</w:t>
      </w:r>
      <w:r>
        <w:rPr>
          <w:rFonts w:hint="eastAsia"/>
          <w:sz w:val="28"/>
          <w:szCs w:val="28"/>
        </w:rPr>
        <w:t>3</w:t>
      </w:r>
      <w:r w:rsidRPr="00E9589A">
        <w:rPr>
          <w:sz w:val="28"/>
          <w:szCs w:val="28"/>
        </w:rPr>
        <w:t>%</w:t>
      </w:r>
      <w:r w:rsidRPr="00E9589A">
        <w:rPr>
          <w:sz w:val="28"/>
          <w:szCs w:val="28"/>
        </w:rPr>
        <w:t>，</w:t>
      </w:r>
      <w:r w:rsidR="00716A3A" w:rsidRPr="00E9589A">
        <w:rPr>
          <w:sz w:val="28"/>
          <w:szCs w:val="28"/>
        </w:rPr>
        <w:t>生活用品及服务类</w:t>
      </w:r>
      <w:r w:rsidR="00C22D2B" w:rsidRPr="00E9589A">
        <w:rPr>
          <w:sz w:val="28"/>
          <w:szCs w:val="28"/>
        </w:rPr>
        <w:t>上涨</w:t>
      </w:r>
      <w:r>
        <w:rPr>
          <w:sz w:val="28"/>
          <w:szCs w:val="28"/>
        </w:rPr>
        <w:t>0.</w:t>
      </w:r>
      <w:r>
        <w:rPr>
          <w:rFonts w:hint="eastAsia"/>
          <w:sz w:val="28"/>
          <w:szCs w:val="28"/>
        </w:rPr>
        <w:t>2</w:t>
      </w:r>
      <w:r w:rsidR="00C22D2B" w:rsidRPr="00E9589A">
        <w:rPr>
          <w:sz w:val="28"/>
          <w:szCs w:val="28"/>
        </w:rPr>
        <w:t>%</w:t>
      </w:r>
      <w:r w:rsidR="00C22D2B" w:rsidRPr="00E9589A">
        <w:rPr>
          <w:sz w:val="28"/>
          <w:szCs w:val="28"/>
        </w:rPr>
        <w:t>，</w:t>
      </w:r>
      <w:r w:rsidR="00716A3A" w:rsidRPr="00E9589A">
        <w:rPr>
          <w:sz w:val="28"/>
          <w:szCs w:val="28"/>
        </w:rPr>
        <w:t>衣着类下降</w:t>
      </w: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>6</w:t>
      </w:r>
      <w:r w:rsidR="00716A3A" w:rsidRPr="00E9589A">
        <w:rPr>
          <w:sz w:val="28"/>
          <w:szCs w:val="28"/>
        </w:rPr>
        <w:t>%</w:t>
      </w:r>
      <w:r w:rsidR="00716A3A" w:rsidRPr="00E9589A">
        <w:rPr>
          <w:rFonts w:hint="eastAsia"/>
          <w:sz w:val="28"/>
          <w:szCs w:val="28"/>
        </w:rPr>
        <w:t>，</w:t>
      </w:r>
      <w:r w:rsidR="006A136F" w:rsidRPr="00E9589A">
        <w:rPr>
          <w:sz w:val="28"/>
          <w:szCs w:val="28"/>
        </w:rPr>
        <w:t>交通和通信类</w:t>
      </w:r>
      <w:r w:rsidR="00716A3A" w:rsidRPr="00E9589A">
        <w:rPr>
          <w:rFonts w:hint="eastAsia"/>
          <w:sz w:val="28"/>
          <w:szCs w:val="28"/>
        </w:rPr>
        <w:t>下降</w:t>
      </w:r>
      <w:r>
        <w:rPr>
          <w:rFonts w:hint="eastAsia"/>
          <w:sz w:val="28"/>
          <w:szCs w:val="28"/>
        </w:rPr>
        <w:t>0.4</w:t>
      </w:r>
      <w:r w:rsidR="006A136F" w:rsidRPr="00E9589A">
        <w:rPr>
          <w:sz w:val="28"/>
          <w:szCs w:val="28"/>
        </w:rPr>
        <w:t>%</w:t>
      </w:r>
      <w:r w:rsidR="00C22D2B" w:rsidRPr="00E9589A">
        <w:rPr>
          <w:sz w:val="28"/>
          <w:szCs w:val="28"/>
        </w:rPr>
        <w:t>。</w:t>
      </w:r>
    </w:p>
    <w:p w:rsidR="007F083F" w:rsidRDefault="00D923AD" w:rsidP="007F083F">
      <w:pPr>
        <w:snapToGrid w:val="0"/>
        <w:spacing w:line="360" w:lineRule="auto"/>
        <w:ind w:firstLine="570"/>
        <w:rPr>
          <w:rFonts w:hint="eastAsia"/>
          <w:sz w:val="28"/>
          <w:szCs w:val="28"/>
        </w:rPr>
      </w:pPr>
      <w:r w:rsidRPr="00E9589A">
        <w:rPr>
          <w:sz w:val="28"/>
          <w:szCs w:val="28"/>
        </w:rPr>
        <w:t>七、电力消耗</w:t>
      </w:r>
    </w:p>
    <w:p w:rsidR="00C22D2B" w:rsidRPr="00C66111" w:rsidRDefault="00E9589A" w:rsidP="007F083F">
      <w:pPr>
        <w:snapToGrid w:val="0"/>
        <w:spacing w:line="360" w:lineRule="auto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1-4</w:t>
      </w:r>
      <w:r>
        <w:rPr>
          <w:rFonts w:hint="eastAsia"/>
          <w:sz w:val="28"/>
          <w:szCs w:val="28"/>
        </w:rPr>
        <w:t>月，</w:t>
      </w:r>
      <w:r w:rsidR="00D923AD" w:rsidRPr="00E9589A">
        <w:rPr>
          <w:sz w:val="28"/>
          <w:szCs w:val="28"/>
        </w:rPr>
        <w:t>全市实现全社会用电量</w:t>
      </w:r>
      <w:r w:rsidR="005830CB">
        <w:rPr>
          <w:rFonts w:hint="eastAsia"/>
          <w:sz w:val="28"/>
          <w:szCs w:val="28"/>
        </w:rPr>
        <w:t>254.19</w:t>
      </w:r>
      <w:r w:rsidR="00D923AD" w:rsidRPr="00E9589A">
        <w:rPr>
          <w:sz w:val="28"/>
          <w:szCs w:val="28"/>
        </w:rPr>
        <w:t>亿千瓦时，同比</w:t>
      </w:r>
      <w:r w:rsidR="007E4486" w:rsidRPr="00E9589A">
        <w:rPr>
          <w:rFonts w:hint="eastAsia"/>
          <w:sz w:val="28"/>
          <w:szCs w:val="28"/>
        </w:rPr>
        <w:t>增长</w:t>
      </w:r>
      <w:r w:rsidR="005830CB">
        <w:rPr>
          <w:rFonts w:hint="eastAsia"/>
          <w:sz w:val="28"/>
          <w:szCs w:val="28"/>
        </w:rPr>
        <w:t>24.6</w:t>
      </w:r>
      <w:r w:rsidR="00D923AD" w:rsidRPr="00E9589A">
        <w:rPr>
          <w:sz w:val="28"/>
          <w:szCs w:val="28"/>
        </w:rPr>
        <w:t>%</w:t>
      </w:r>
      <w:r w:rsidR="00D923AD" w:rsidRPr="00E9589A">
        <w:rPr>
          <w:sz w:val="28"/>
          <w:szCs w:val="28"/>
        </w:rPr>
        <w:t>，其中工业用电量为</w:t>
      </w:r>
      <w:r w:rsidR="005830CB">
        <w:rPr>
          <w:rFonts w:hint="eastAsia"/>
          <w:sz w:val="28"/>
          <w:szCs w:val="28"/>
        </w:rPr>
        <w:t>186.93</w:t>
      </w:r>
      <w:r w:rsidR="00D923AD" w:rsidRPr="00E9589A">
        <w:rPr>
          <w:sz w:val="28"/>
          <w:szCs w:val="28"/>
        </w:rPr>
        <w:t>亿千瓦时，同比</w:t>
      </w:r>
      <w:r w:rsidR="007E4486" w:rsidRPr="00E9589A">
        <w:rPr>
          <w:rFonts w:hint="eastAsia"/>
          <w:sz w:val="28"/>
          <w:szCs w:val="28"/>
        </w:rPr>
        <w:t>增长</w:t>
      </w:r>
      <w:r w:rsidR="005830CB">
        <w:rPr>
          <w:rFonts w:hint="eastAsia"/>
          <w:sz w:val="28"/>
          <w:szCs w:val="28"/>
        </w:rPr>
        <w:t>26.1</w:t>
      </w:r>
      <w:r w:rsidR="00D923AD" w:rsidRPr="00E9589A">
        <w:rPr>
          <w:sz w:val="28"/>
          <w:szCs w:val="28"/>
        </w:rPr>
        <w:t>%</w:t>
      </w:r>
      <w:r w:rsidR="00D923AD" w:rsidRPr="00E9589A">
        <w:rPr>
          <w:sz w:val="28"/>
          <w:szCs w:val="28"/>
        </w:rPr>
        <w:t>。</w:t>
      </w:r>
    </w:p>
    <w:sectPr w:rsidR="00C22D2B" w:rsidRPr="00C66111" w:rsidSect="007D4D37">
      <w:headerReference w:type="default" r:id="rId7"/>
      <w:footerReference w:type="default" r:id="rId8"/>
      <w:pgSz w:w="11906" w:h="16838"/>
      <w:pgMar w:top="1560" w:right="1361" w:bottom="1361" w:left="136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2C4" w:rsidRDefault="00CF32C4">
      <w:r>
        <w:separator/>
      </w:r>
    </w:p>
  </w:endnote>
  <w:endnote w:type="continuationSeparator" w:id="1">
    <w:p w:rsidR="00CF32C4" w:rsidRDefault="00CF32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D2B" w:rsidRDefault="003A1B18">
    <w:pPr>
      <w:pStyle w:val="a5"/>
      <w:jc w:val="center"/>
    </w:pPr>
    <w:r>
      <w:fldChar w:fldCharType="begin"/>
    </w:r>
    <w:r w:rsidR="00C22D2B">
      <w:rPr>
        <w:rStyle w:val="a3"/>
      </w:rPr>
      <w:instrText xml:space="preserve"> PAGE </w:instrText>
    </w:r>
    <w:r>
      <w:fldChar w:fldCharType="separate"/>
    </w:r>
    <w:r w:rsidR="005A7D0A">
      <w:rPr>
        <w:rStyle w:val="a3"/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2C4" w:rsidRDefault="00CF32C4">
      <w:r>
        <w:separator/>
      </w:r>
    </w:p>
  </w:footnote>
  <w:footnote w:type="continuationSeparator" w:id="1">
    <w:p w:rsidR="00CF32C4" w:rsidRDefault="00CF32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D2B" w:rsidRDefault="00C22D2B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61D4"/>
    <w:rsid w:val="00006D2E"/>
    <w:rsid w:val="00014D4D"/>
    <w:rsid w:val="000241F5"/>
    <w:rsid w:val="0003186C"/>
    <w:rsid w:val="00031F70"/>
    <w:rsid w:val="00043FA9"/>
    <w:rsid w:val="00051C24"/>
    <w:rsid w:val="000523A3"/>
    <w:rsid w:val="00054445"/>
    <w:rsid w:val="00065842"/>
    <w:rsid w:val="00065C98"/>
    <w:rsid w:val="00066C62"/>
    <w:rsid w:val="00066F25"/>
    <w:rsid w:val="00072715"/>
    <w:rsid w:val="000737AF"/>
    <w:rsid w:val="0008036E"/>
    <w:rsid w:val="00083F09"/>
    <w:rsid w:val="000841F7"/>
    <w:rsid w:val="00087B7F"/>
    <w:rsid w:val="0009450F"/>
    <w:rsid w:val="0009489E"/>
    <w:rsid w:val="00096B22"/>
    <w:rsid w:val="000A3F4E"/>
    <w:rsid w:val="000B7919"/>
    <w:rsid w:val="000C00BB"/>
    <w:rsid w:val="000C0334"/>
    <w:rsid w:val="000C50DA"/>
    <w:rsid w:val="000C5358"/>
    <w:rsid w:val="000C609B"/>
    <w:rsid w:val="000C7C5F"/>
    <w:rsid w:val="000C7EFE"/>
    <w:rsid w:val="000D22E9"/>
    <w:rsid w:val="000F0444"/>
    <w:rsid w:val="000F372F"/>
    <w:rsid w:val="000F3EC1"/>
    <w:rsid w:val="000F6E3B"/>
    <w:rsid w:val="001073B7"/>
    <w:rsid w:val="00111A65"/>
    <w:rsid w:val="00123491"/>
    <w:rsid w:val="001317E7"/>
    <w:rsid w:val="00132F58"/>
    <w:rsid w:val="00133977"/>
    <w:rsid w:val="00133FC1"/>
    <w:rsid w:val="001347BE"/>
    <w:rsid w:val="0013518B"/>
    <w:rsid w:val="00141DBB"/>
    <w:rsid w:val="00157164"/>
    <w:rsid w:val="00157244"/>
    <w:rsid w:val="001626A5"/>
    <w:rsid w:val="001633B2"/>
    <w:rsid w:val="00167FF2"/>
    <w:rsid w:val="00172A27"/>
    <w:rsid w:val="001758F1"/>
    <w:rsid w:val="00177120"/>
    <w:rsid w:val="001829D1"/>
    <w:rsid w:val="00187E26"/>
    <w:rsid w:val="00191908"/>
    <w:rsid w:val="001A03FB"/>
    <w:rsid w:val="001A0BA3"/>
    <w:rsid w:val="001B3374"/>
    <w:rsid w:val="001B3BF9"/>
    <w:rsid w:val="001C0DC1"/>
    <w:rsid w:val="001C3191"/>
    <w:rsid w:val="001C403F"/>
    <w:rsid w:val="001C61D4"/>
    <w:rsid w:val="001D216D"/>
    <w:rsid w:val="001D5F04"/>
    <w:rsid w:val="001F0E7C"/>
    <w:rsid w:val="001F3202"/>
    <w:rsid w:val="001F4E52"/>
    <w:rsid w:val="001F4FB6"/>
    <w:rsid w:val="001F6F5D"/>
    <w:rsid w:val="00201FA5"/>
    <w:rsid w:val="002025E0"/>
    <w:rsid w:val="002120A5"/>
    <w:rsid w:val="002171E1"/>
    <w:rsid w:val="00217651"/>
    <w:rsid w:val="00222D5A"/>
    <w:rsid w:val="00225249"/>
    <w:rsid w:val="0023697D"/>
    <w:rsid w:val="00236C9E"/>
    <w:rsid w:val="00237398"/>
    <w:rsid w:val="00243E7C"/>
    <w:rsid w:val="00246EA3"/>
    <w:rsid w:val="0025307C"/>
    <w:rsid w:val="0026047F"/>
    <w:rsid w:val="00261E7E"/>
    <w:rsid w:val="00262661"/>
    <w:rsid w:val="002658DD"/>
    <w:rsid w:val="002700D3"/>
    <w:rsid w:val="00274882"/>
    <w:rsid w:val="002803E9"/>
    <w:rsid w:val="002858EB"/>
    <w:rsid w:val="002873D2"/>
    <w:rsid w:val="00287C7E"/>
    <w:rsid w:val="00295984"/>
    <w:rsid w:val="002A5D6D"/>
    <w:rsid w:val="002B178B"/>
    <w:rsid w:val="002B1A60"/>
    <w:rsid w:val="002C04A7"/>
    <w:rsid w:val="002C1635"/>
    <w:rsid w:val="002C1AF3"/>
    <w:rsid w:val="002D16E9"/>
    <w:rsid w:val="002E326A"/>
    <w:rsid w:val="002E39A5"/>
    <w:rsid w:val="002E3B09"/>
    <w:rsid w:val="002E72CF"/>
    <w:rsid w:val="002F702C"/>
    <w:rsid w:val="003136D2"/>
    <w:rsid w:val="003205DE"/>
    <w:rsid w:val="00334CB5"/>
    <w:rsid w:val="003360CA"/>
    <w:rsid w:val="00336FB8"/>
    <w:rsid w:val="00340AC7"/>
    <w:rsid w:val="00344B78"/>
    <w:rsid w:val="00375A09"/>
    <w:rsid w:val="00375DD9"/>
    <w:rsid w:val="00376D51"/>
    <w:rsid w:val="00377E0A"/>
    <w:rsid w:val="00381462"/>
    <w:rsid w:val="00383913"/>
    <w:rsid w:val="0038559A"/>
    <w:rsid w:val="00390900"/>
    <w:rsid w:val="00394548"/>
    <w:rsid w:val="003A0A1B"/>
    <w:rsid w:val="003A0A69"/>
    <w:rsid w:val="003A1B18"/>
    <w:rsid w:val="003B6236"/>
    <w:rsid w:val="003B6B84"/>
    <w:rsid w:val="003E056A"/>
    <w:rsid w:val="003F03AF"/>
    <w:rsid w:val="00402A13"/>
    <w:rsid w:val="00414581"/>
    <w:rsid w:val="00420821"/>
    <w:rsid w:val="00421109"/>
    <w:rsid w:val="004223BC"/>
    <w:rsid w:val="004227B7"/>
    <w:rsid w:val="00423BB7"/>
    <w:rsid w:val="00431041"/>
    <w:rsid w:val="0043166E"/>
    <w:rsid w:val="00433B2C"/>
    <w:rsid w:val="0043507B"/>
    <w:rsid w:val="0043516C"/>
    <w:rsid w:val="00441202"/>
    <w:rsid w:val="004423F1"/>
    <w:rsid w:val="00443BAB"/>
    <w:rsid w:val="00446BCC"/>
    <w:rsid w:val="00450B37"/>
    <w:rsid w:val="0045407A"/>
    <w:rsid w:val="0046607D"/>
    <w:rsid w:val="00471F5E"/>
    <w:rsid w:val="004741AE"/>
    <w:rsid w:val="004775DF"/>
    <w:rsid w:val="0048169F"/>
    <w:rsid w:val="00485909"/>
    <w:rsid w:val="00491DCD"/>
    <w:rsid w:val="00492B84"/>
    <w:rsid w:val="00493092"/>
    <w:rsid w:val="0049362E"/>
    <w:rsid w:val="00496C82"/>
    <w:rsid w:val="00497222"/>
    <w:rsid w:val="004A2609"/>
    <w:rsid w:val="004A2F3E"/>
    <w:rsid w:val="004B128D"/>
    <w:rsid w:val="004B1F8F"/>
    <w:rsid w:val="004C140B"/>
    <w:rsid w:val="004D07E0"/>
    <w:rsid w:val="004D70C1"/>
    <w:rsid w:val="004E3DA1"/>
    <w:rsid w:val="004E4DED"/>
    <w:rsid w:val="004E5B75"/>
    <w:rsid w:val="004F2202"/>
    <w:rsid w:val="004F26BC"/>
    <w:rsid w:val="004F31CD"/>
    <w:rsid w:val="004F5802"/>
    <w:rsid w:val="00500D37"/>
    <w:rsid w:val="00510734"/>
    <w:rsid w:val="0052081D"/>
    <w:rsid w:val="00523CAA"/>
    <w:rsid w:val="0053232B"/>
    <w:rsid w:val="00547DD7"/>
    <w:rsid w:val="00550474"/>
    <w:rsid w:val="00555058"/>
    <w:rsid w:val="00555289"/>
    <w:rsid w:val="00561045"/>
    <w:rsid w:val="00561C12"/>
    <w:rsid w:val="00566879"/>
    <w:rsid w:val="00566EC1"/>
    <w:rsid w:val="005807CB"/>
    <w:rsid w:val="005830CB"/>
    <w:rsid w:val="00586350"/>
    <w:rsid w:val="005870E6"/>
    <w:rsid w:val="005A7D0A"/>
    <w:rsid w:val="005C18A8"/>
    <w:rsid w:val="005E1542"/>
    <w:rsid w:val="005E5890"/>
    <w:rsid w:val="005E6EBA"/>
    <w:rsid w:val="005F60C1"/>
    <w:rsid w:val="005F704B"/>
    <w:rsid w:val="00603173"/>
    <w:rsid w:val="006077D7"/>
    <w:rsid w:val="00612150"/>
    <w:rsid w:val="00633711"/>
    <w:rsid w:val="006373E3"/>
    <w:rsid w:val="00651D22"/>
    <w:rsid w:val="00653789"/>
    <w:rsid w:val="00655D81"/>
    <w:rsid w:val="00657C3A"/>
    <w:rsid w:val="00660808"/>
    <w:rsid w:val="0066719A"/>
    <w:rsid w:val="00670F19"/>
    <w:rsid w:val="00674144"/>
    <w:rsid w:val="00674496"/>
    <w:rsid w:val="00674FE1"/>
    <w:rsid w:val="00685638"/>
    <w:rsid w:val="00697E0A"/>
    <w:rsid w:val="006A136F"/>
    <w:rsid w:val="006A2673"/>
    <w:rsid w:val="006A4553"/>
    <w:rsid w:val="006A5E79"/>
    <w:rsid w:val="006A71BC"/>
    <w:rsid w:val="006B3028"/>
    <w:rsid w:val="006B4C68"/>
    <w:rsid w:val="006C337B"/>
    <w:rsid w:val="006D3302"/>
    <w:rsid w:val="006E3DAE"/>
    <w:rsid w:val="006E56FE"/>
    <w:rsid w:val="006E6C7B"/>
    <w:rsid w:val="006F0182"/>
    <w:rsid w:val="006F08DF"/>
    <w:rsid w:val="006F114B"/>
    <w:rsid w:val="006F2CEC"/>
    <w:rsid w:val="00706AAB"/>
    <w:rsid w:val="00706BEF"/>
    <w:rsid w:val="00707461"/>
    <w:rsid w:val="007111D3"/>
    <w:rsid w:val="00715BC8"/>
    <w:rsid w:val="00716A3A"/>
    <w:rsid w:val="0073119D"/>
    <w:rsid w:val="007327F3"/>
    <w:rsid w:val="00744886"/>
    <w:rsid w:val="00745361"/>
    <w:rsid w:val="00754A7A"/>
    <w:rsid w:val="00755B56"/>
    <w:rsid w:val="007579D6"/>
    <w:rsid w:val="00761D72"/>
    <w:rsid w:val="007640D9"/>
    <w:rsid w:val="00771838"/>
    <w:rsid w:val="007744EE"/>
    <w:rsid w:val="007775BD"/>
    <w:rsid w:val="007809E7"/>
    <w:rsid w:val="0078433D"/>
    <w:rsid w:val="00786DD5"/>
    <w:rsid w:val="00787AE5"/>
    <w:rsid w:val="00790060"/>
    <w:rsid w:val="0079092D"/>
    <w:rsid w:val="0079266F"/>
    <w:rsid w:val="00793528"/>
    <w:rsid w:val="007B2F34"/>
    <w:rsid w:val="007D4D37"/>
    <w:rsid w:val="007D635B"/>
    <w:rsid w:val="007D7588"/>
    <w:rsid w:val="007E1BAD"/>
    <w:rsid w:val="007E3402"/>
    <w:rsid w:val="007E3BB1"/>
    <w:rsid w:val="007E4486"/>
    <w:rsid w:val="007F083F"/>
    <w:rsid w:val="007F33C2"/>
    <w:rsid w:val="007F7A62"/>
    <w:rsid w:val="00801B5C"/>
    <w:rsid w:val="00811231"/>
    <w:rsid w:val="008148ED"/>
    <w:rsid w:val="0081549C"/>
    <w:rsid w:val="008220C4"/>
    <w:rsid w:val="008258B4"/>
    <w:rsid w:val="00836F2C"/>
    <w:rsid w:val="00840095"/>
    <w:rsid w:val="0084358F"/>
    <w:rsid w:val="00845871"/>
    <w:rsid w:val="00860AE8"/>
    <w:rsid w:val="00874BA4"/>
    <w:rsid w:val="008754B7"/>
    <w:rsid w:val="0088590C"/>
    <w:rsid w:val="00886922"/>
    <w:rsid w:val="008912B3"/>
    <w:rsid w:val="00891DAB"/>
    <w:rsid w:val="0089270B"/>
    <w:rsid w:val="008950FD"/>
    <w:rsid w:val="00896912"/>
    <w:rsid w:val="00897058"/>
    <w:rsid w:val="008B644B"/>
    <w:rsid w:val="008B694D"/>
    <w:rsid w:val="008B6EB5"/>
    <w:rsid w:val="008C1D0C"/>
    <w:rsid w:val="008C2C24"/>
    <w:rsid w:val="008C5A25"/>
    <w:rsid w:val="008C5B65"/>
    <w:rsid w:val="008C6D20"/>
    <w:rsid w:val="008C7BE1"/>
    <w:rsid w:val="008D4B0C"/>
    <w:rsid w:val="008F4D59"/>
    <w:rsid w:val="008F5AAD"/>
    <w:rsid w:val="008F7BC6"/>
    <w:rsid w:val="0090255B"/>
    <w:rsid w:val="00903884"/>
    <w:rsid w:val="00905A4D"/>
    <w:rsid w:val="009147B2"/>
    <w:rsid w:val="00917E3D"/>
    <w:rsid w:val="00924AEC"/>
    <w:rsid w:val="00925181"/>
    <w:rsid w:val="00931700"/>
    <w:rsid w:val="00933375"/>
    <w:rsid w:val="00945A21"/>
    <w:rsid w:val="009465A9"/>
    <w:rsid w:val="009516D4"/>
    <w:rsid w:val="009614BC"/>
    <w:rsid w:val="00962A1E"/>
    <w:rsid w:val="0096587A"/>
    <w:rsid w:val="00967084"/>
    <w:rsid w:val="009753AF"/>
    <w:rsid w:val="00975C44"/>
    <w:rsid w:val="0098118F"/>
    <w:rsid w:val="00982535"/>
    <w:rsid w:val="009926A3"/>
    <w:rsid w:val="00992FF9"/>
    <w:rsid w:val="00994774"/>
    <w:rsid w:val="009A0E59"/>
    <w:rsid w:val="009A12DF"/>
    <w:rsid w:val="009B47E6"/>
    <w:rsid w:val="009C3B18"/>
    <w:rsid w:val="009C6BD6"/>
    <w:rsid w:val="009D27E9"/>
    <w:rsid w:val="009D3287"/>
    <w:rsid w:val="009D438D"/>
    <w:rsid w:val="009D5691"/>
    <w:rsid w:val="009E0C33"/>
    <w:rsid w:val="009F1080"/>
    <w:rsid w:val="009F2730"/>
    <w:rsid w:val="00A019BF"/>
    <w:rsid w:val="00A030D5"/>
    <w:rsid w:val="00A07281"/>
    <w:rsid w:val="00A150BB"/>
    <w:rsid w:val="00A161F3"/>
    <w:rsid w:val="00A231CF"/>
    <w:rsid w:val="00A417BE"/>
    <w:rsid w:val="00A43886"/>
    <w:rsid w:val="00A4428F"/>
    <w:rsid w:val="00A47C83"/>
    <w:rsid w:val="00A55E40"/>
    <w:rsid w:val="00A61C3E"/>
    <w:rsid w:val="00A769A8"/>
    <w:rsid w:val="00A77AD2"/>
    <w:rsid w:val="00A807D3"/>
    <w:rsid w:val="00A819C6"/>
    <w:rsid w:val="00A82A04"/>
    <w:rsid w:val="00A8653D"/>
    <w:rsid w:val="00A919A1"/>
    <w:rsid w:val="00A9366B"/>
    <w:rsid w:val="00AA57F7"/>
    <w:rsid w:val="00AA7E43"/>
    <w:rsid w:val="00AB3ADB"/>
    <w:rsid w:val="00AB67CB"/>
    <w:rsid w:val="00AB754F"/>
    <w:rsid w:val="00AC06B5"/>
    <w:rsid w:val="00AC584C"/>
    <w:rsid w:val="00AC5A40"/>
    <w:rsid w:val="00AC5EB0"/>
    <w:rsid w:val="00AD0444"/>
    <w:rsid w:val="00AD4FA7"/>
    <w:rsid w:val="00AD67DA"/>
    <w:rsid w:val="00AD6BB2"/>
    <w:rsid w:val="00AE11CD"/>
    <w:rsid w:val="00AE2517"/>
    <w:rsid w:val="00AE41A1"/>
    <w:rsid w:val="00AE4CBB"/>
    <w:rsid w:val="00AE4FB0"/>
    <w:rsid w:val="00AF3C82"/>
    <w:rsid w:val="00AF4BCC"/>
    <w:rsid w:val="00AF4F93"/>
    <w:rsid w:val="00AF5AF8"/>
    <w:rsid w:val="00B259CC"/>
    <w:rsid w:val="00B3017B"/>
    <w:rsid w:val="00B317D8"/>
    <w:rsid w:val="00B33982"/>
    <w:rsid w:val="00B463F8"/>
    <w:rsid w:val="00B46BD1"/>
    <w:rsid w:val="00B5267A"/>
    <w:rsid w:val="00B53B0B"/>
    <w:rsid w:val="00B56472"/>
    <w:rsid w:val="00B75258"/>
    <w:rsid w:val="00B77468"/>
    <w:rsid w:val="00B82005"/>
    <w:rsid w:val="00B84BF4"/>
    <w:rsid w:val="00B86E50"/>
    <w:rsid w:val="00B91FE2"/>
    <w:rsid w:val="00B94F71"/>
    <w:rsid w:val="00B97D4B"/>
    <w:rsid w:val="00BA730B"/>
    <w:rsid w:val="00BC10A1"/>
    <w:rsid w:val="00BC38DB"/>
    <w:rsid w:val="00BC52CB"/>
    <w:rsid w:val="00BC7332"/>
    <w:rsid w:val="00BD202E"/>
    <w:rsid w:val="00BD239B"/>
    <w:rsid w:val="00BD3052"/>
    <w:rsid w:val="00BD33DC"/>
    <w:rsid w:val="00BD4ED5"/>
    <w:rsid w:val="00BE1C52"/>
    <w:rsid w:val="00BF50E9"/>
    <w:rsid w:val="00BF5575"/>
    <w:rsid w:val="00BF6DEF"/>
    <w:rsid w:val="00C009D0"/>
    <w:rsid w:val="00C02A39"/>
    <w:rsid w:val="00C056A1"/>
    <w:rsid w:val="00C06B53"/>
    <w:rsid w:val="00C06EF2"/>
    <w:rsid w:val="00C13A36"/>
    <w:rsid w:val="00C22D2B"/>
    <w:rsid w:val="00C25E10"/>
    <w:rsid w:val="00C27611"/>
    <w:rsid w:val="00C349D4"/>
    <w:rsid w:val="00C434B8"/>
    <w:rsid w:val="00C44B62"/>
    <w:rsid w:val="00C52D80"/>
    <w:rsid w:val="00C540FA"/>
    <w:rsid w:val="00C574A8"/>
    <w:rsid w:val="00C61712"/>
    <w:rsid w:val="00C66111"/>
    <w:rsid w:val="00C70B7D"/>
    <w:rsid w:val="00C73700"/>
    <w:rsid w:val="00C80C20"/>
    <w:rsid w:val="00C900F7"/>
    <w:rsid w:val="00C90873"/>
    <w:rsid w:val="00CA672C"/>
    <w:rsid w:val="00CB3A16"/>
    <w:rsid w:val="00CB44C0"/>
    <w:rsid w:val="00CB4D42"/>
    <w:rsid w:val="00CB5407"/>
    <w:rsid w:val="00CB61B7"/>
    <w:rsid w:val="00CB6D97"/>
    <w:rsid w:val="00CC118D"/>
    <w:rsid w:val="00CC139A"/>
    <w:rsid w:val="00CC38D2"/>
    <w:rsid w:val="00CC7274"/>
    <w:rsid w:val="00CD3BEB"/>
    <w:rsid w:val="00CD558E"/>
    <w:rsid w:val="00CE4745"/>
    <w:rsid w:val="00CE7973"/>
    <w:rsid w:val="00CF1DC0"/>
    <w:rsid w:val="00CF32C4"/>
    <w:rsid w:val="00CF3728"/>
    <w:rsid w:val="00CF4298"/>
    <w:rsid w:val="00D10855"/>
    <w:rsid w:val="00D11F6A"/>
    <w:rsid w:val="00D21445"/>
    <w:rsid w:val="00D244CE"/>
    <w:rsid w:val="00D30EF8"/>
    <w:rsid w:val="00D36863"/>
    <w:rsid w:val="00D37B23"/>
    <w:rsid w:val="00D462CE"/>
    <w:rsid w:val="00D54071"/>
    <w:rsid w:val="00D64116"/>
    <w:rsid w:val="00D646A5"/>
    <w:rsid w:val="00D75635"/>
    <w:rsid w:val="00D75737"/>
    <w:rsid w:val="00D80172"/>
    <w:rsid w:val="00D80548"/>
    <w:rsid w:val="00D82741"/>
    <w:rsid w:val="00D83335"/>
    <w:rsid w:val="00D86406"/>
    <w:rsid w:val="00D8769C"/>
    <w:rsid w:val="00D923AD"/>
    <w:rsid w:val="00D9487C"/>
    <w:rsid w:val="00D96125"/>
    <w:rsid w:val="00DA19D0"/>
    <w:rsid w:val="00DA2463"/>
    <w:rsid w:val="00DA4873"/>
    <w:rsid w:val="00DA6AB9"/>
    <w:rsid w:val="00DB0CC6"/>
    <w:rsid w:val="00DB2B20"/>
    <w:rsid w:val="00DB65F2"/>
    <w:rsid w:val="00DC21EE"/>
    <w:rsid w:val="00DC4893"/>
    <w:rsid w:val="00DD3243"/>
    <w:rsid w:val="00DD47FB"/>
    <w:rsid w:val="00DD5C14"/>
    <w:rsid w:val="00DE5C0C"/>
    <w:rsid w:val="00DF09B8"/>
    <w:rsid w:val="00DF33F5"/>
    <w:rsid w:val="00DF6CF6"/>
    <w:rsid w:val="00E062B7"/>
    <w:rsid w:val="00E06747"/>
    <w:rsid w:val="00E06E1C"/>
    <w:rsid w:val="00E10086"/>
    <w:rsid w:val="00E10563"/>
    <w:rsid w:val="00E127CC"/>
    <w:rsid w:val="00E2603F"/>
    <w:rsid w:val="00E27C90"/>
    <w:rsid w:val="00E304DE"/>
    <w:rsid w:val="00E41470"/>
    <w:rsid w:val="00E418EC"/>
    <w:rsid w:val="00E449FF"/>
    <w:rsid w:val="00E45008"/>
    <w:rsid w:val="00E45F28"/>
    <w:rsid w:val="00E46351"/>
    <w:rsid w:val="00E4693B"/>
    <w:rsid w:val="00E54208"/>
    <w:rsid w:val="00E542ED"/>
    <w:rsid w:val="00E54537"/>
    <w:rsid w:val="00E650CF"/>
    <w:rsid w:val="00E65EE1"/>
    <w:rsid w:val="00E67F71"/>
    <w:rsid w:val="00E720DE"/>
    <w:rsid w:val="00E77AE0"/>
    <w:rsid w:val="00E87FD5"/>
    <w:rsid w:val="00E9589A"/>
    <w:rsid w:val="00EA2447"/>
    <w:rsid w:val="00EA572E"/>
    <w:rsid w:val="00EA5D03"/>
    <w:rsid w:val="00EB1E9E"/>
    <w:rsid w:val="00EB2293"/>
    <w:rsid w:val="00EB2679"/>
    <w:rsid w:val="00EB2AB2"/>
    <w:rsid w:val="00EB2E41"/>
    <w:rsid w:val="00EB5085"/>
    <w:rsid w:val="00EB5A4E"/>
    <w:rsid w:val="00ED2126"/>
    <w:rsid w:val="00ED54DF"/>
    <w:rsid w:val="00EE44D2"/>
    <w:rsid w:val="00EF09B5"/>
    <w:rsid w:val="00F041F6"/>
    <w:rsid w:val="00F06075"/>
    <w:rsid w:val="00F1301E"/>
    <w:rsid w:val="00F13E82"/>
    <w:rsid w:val="00F17A49"/>
    <w:rsid w:val="00F336CE"/>
    <w:rsid w:val="00F43EB7"/>
    <w:rsid w:val="00F47E74"/>
    <w:rsid w:val="00F53633"/>
    <w:rsid w:val="00F546D6"/>
    <w:rsid w:val="00F561FE"/>
    <w:rsid w:val="00F65D0C"/>
    <w:rsid w:val="00F72BCB"/>
    <w:rsid w:val="00F72E7A"/>
    <w:rsid w:val="00F7451A"/>
    <w:rsid w:val="00F839CA"/>
    <w:rsid w:val="00F85FE3"/>
    <w:rsid w:val="00F86DE7"/>
    <w:rsid w:val="00F87E1C"/>
    <w:rsid w:val="00F945F3"/>
    <w:rsid w:val="00F94B0A"/>
    <w:rsid w:val="00F94BE0"/>
    <w:rsid w:val="00FA1131"/>
    <w:rsid w:val="00FA16F5"/>
    <w:rsid w:val="00FA5A82"/>
    <w:rsid w:val="00FB0E66"/>
    <w:rsid w:val="00FB45B4"/>
    <w:rsid w:val="00FD11CF"/>
    <w:rsid w:val="00FD553E"/>
    <w:rsid w:val="00FD5B5E"/>
    <w:rsid w:val="00FD5DAF"/>
    <w:rsid w:val="00FE4A86"/>
    <w:rsid w:val="00FE7959"/>
    <w:rsid w:val="013C106B"/>
    <w:rsid w:val="016B7126"/>
    <w:rsid w:val="016E1B46"/>
    <w:rsid w:val="017A612F"/>
    <w:rsid w:val="018458B7"/>
    <w:rsid w:val="01C9661C"/>
    <w:rsid w:val="01E641EE"/>
    <w:rsid w:val="01E75265"/>
    <w:rsid w:val="02254E95"/>
    <w:rsid w:val="02383CDD"/>
    <w:rsid w:val="02794FB2"/>
    <w:rsid w:val="02CE1937"/>
    <w:rsid w:val="02DF793F"/>
    <w:rsid w:val="03EF4F5C"/>
    <w:rsid w:val="04CB7945"/>
    <w:rsid w:val="04F910ED"/>
    <w:rsid w:val="05426C6A"/>
    <w:rsid w:val="056477E5"/>
    <w:rsid w:val="056D32AA"/>
    <w:rsid w:val="05E10A44"/>
    <w:rsid w:val="06135CE7"/>
    <w:rsid w:val="07007A97"/>
    <w:rsid w:val="07C715FF"/>
    <w:rsid w:val="082F0838"/>
    <w:rsid w:val="08777555"/>
    <w:rsid w:val="08E8413E"/>
    <w:rsid w:val="0976045E"/>
    <w:rsid w:val="09A2351C"/>
    <w:rsid w:val="09EA6116"/>
    <w:rsid w:val="0A1268E9"/>
    <w:rsid w:val="0A3F763D"/>
    <w:rsid w:val="0BA51768"/>
    <w:rsid w:val="0BCD2159"/>
    <w:rsid w:val="0BEF31C0"/>
    <w:rsid w:val="0BF5206A"/>
    <w:rsid w:val="0BF654F9"/>
    <w:rsid w:val="0C177D5B"/>
    <w:rsid w:val="0C40536C"/>
    <w:rsid w:val="0C4E3D58"/>
    <w:rsid w:val="0C7B63E4"/>
    <w:rsid w:val="0CC104CB"/>
    <w:rsid w:val="0CC87026"/>
    <w:rsid w:val="0CE96F30"/>
    <w:rsid w:val="0DB9286B"/>
    <w:rsid w:val="0DF925DE"/>
    <w:rsid w:val="0E0942EC"/>
    <w:rsid w:val="0E2848B6"/>
    <w:rsid w:val="0E414A26"/>
    <w:rsid w:val="0EF80C64"/>
    <w:rsid w:val="0F1A69EF"/>
    <w:rsid w:val="0F23011E"/>
    <w:rsid w:val="0F4F7388"/>
    <w:rsid w:val="0F783DFE"/>
    <w:rsid w:val="0F7B48E3"/>
    <w:rsid w:val="0F853528"/>
    <w:rsid w:val="100C1280"/>
    <w:rsid w:val="101D6C8E"/>
    <w:rsid w:val="103F77A3"/>
    <w:rsid w:val="113D2E6F"/>
    <w:rsid w:val="114D6D29"/>
    <w:rsid w:val="119E0130"/>
    <w:rsid w:val="1238018A"/>
    <w:rsid w:val="128170C0"/>
    <w:rsid w:val="128978D7"/>
    <w:rsid w:val="12A0307C"/>
    <w:rsid w:val="12A557CC"/>
    <w:rsid w:val="141F27B0"/>
    <w:rsid w:val="14B67864"/>
    <w:rsid w:val="14BA3B5A"/>
    <w:rsid w:val="154446FE"/>
    <w:rsid w:val="15E81A4D"/>
    <w:rsid w:val="15F66ABC"/>
    <w:rsid w:val="16034B8A"/>
    <w:rsid w:val="16AA7B4F"/>
    <w:rsid w:val="16F43E24"/>
    <w:rsid w:val="1747766E"/>
    <w:rsid w:val="1770418D"/>
    <w:rsid w:val="178662FB"/>
    <w:rsid w:val="17B72803"/>
    <w:rsid w:val="18A504AC"/>
    <w:rsid w:val="18B44C1A"/>
    <w:rsid w:val="18F02CFE"/>
    <w:rsid w:val="192507A6"/>
    <w:rsid w:val="19540B18"/>
    <w:rsid w:val="196D41B0"/>
    <w:rsid w:val="19965FC7"/>
    <w:rsid w:val="19F70767"/>
    <w:rsid w:val="1A1500BC"/>
    <w:rsid w:val="1A5078F6"/>
    <w:rsid w:val="1A5C09A8"/>
    <w:rsid w:val="1A6B6634"/>
    <w:rsid w:val="1A76433F"/>
    <w:rsid w:val="1B205433"/>
    <w:rsid w:val="1B690C5E"/>
    <w:rsid w:val="1BD06E32"/>
    <w:rsid w:val="1C5418D1"/>
    <w:rsid w:val="1C57519A"/>
    <w:rsid w:val="1C92454C"/>
    <w:rsid w:val="1D1A3059"/>
    <w:rsid w:val="1D2566DD"/>
    <w:rsid w:val="1D837631"/>
    <w:rsid w:val="1EA3013D"/>
    <w:rsid w:val="1EE61CDC"/>
    <w:rsid w:val="1F05015D"/>
    <w:rsid w:val="1F0C48BA"/>
    <w:rsid w:val="1FE95ECE"/>
    <w:rsid w:val="202D1CB4"/>
    <w:rsid w:val="20421CC4"/>
    <w:rsid w:val="20760C79"/>
    <w:rsid w:val="20EC2227"/>
    <w:rsid w:val="212C2F1C"/>
    <w:rsid w:val="214D7A7A"/>
    <w:rsid w:val="21734879"/>
    <w:rsid w:val="21845C53"/>
    <w:rsid w:val="21BC01AD"/>
    <w:rsid w:val="21F30533"/>
    <w:rsid w:val="2226359E"/>
    <w:rsid w:val="225A3217"/>
    <w:rsid w:val="22B565B0"/>
    <w:rsid w:val="22CA5982"/>
    <w:rsid w:val="22E77187"/>
    <w:rsid w:val="232F357A"/>
    <w:rsid w:val="234C1757"/>
    <w:rsid w:val="2359668B"/>
    <w:rsid w:val="235F686B"/>
    <w:rsid w:val="23DE16C6"/>
    <w:rsid w:val="23EE6827"/>
    <w:rsid w:val="244A3301"/>
    <w:rsid w:val="2523264E"/>
    <w:rsid w:val="25822419"/>
    <w:rsid w:val="26A25A81"/>
    <w:rsid w:val="272F6BCC"/>
    <w:rsid w:val="27732C64"/>
    <w:rsid w:val="280F5547"/>
    <w:rsid w:val="28A83D65"/>
    <w:rsid w:val="28D3730E"/>
    <w:rsid w:val="28D7643A"/>
    <w:rsid w:val="28EA4289"/>
    <w:rsid w:val="290F590D"/>
    <w:rsid w:val="29B51814"/>
    <w:rsid w:val="2A0E66B1"/>
    <w:rsid w:val="2A3D4C50"/>
    <w:rsid w:val="2A4A5C0E"/>
    <w:rsid w:val="2A873E87"/>
    <w:rsid w:val="2B19564E"/>
    <w:rsid w:val="2BBE2BCD"/>
    <w:rsid w:val="2BC66CF8"/>
    <w:rsid w:val="2BE72ADB"/>
    <w:rsid w:val="2BFC1CFF"/>
    <w:rsid w:val="2C281862"/>
    <w:rsid w:val="2C524742"/>
    <w:rsid w:val="2CFC4ABE"/>
    <w:rsid w:val="2D5074E1"/>
    <w:rsid w:val="2D8002B2"/>
    <w:rsid w:val="2D9066E9"/>
    <w:rsid w:val="2D9477FF"/>
    <w:rsid w:val="2DA25C28"/>
    <w:rsid w:val="2DE44453"/>
    <w:rsid w:val="2EC542F1"/>
    <w:rsid w:val="2EEC3F58"/>
    <w:rsid w:val="2F5C2D4A"/>
    <w:rsid w:val="2F6F7711"/>
    <w:rsid w:val="2FD86E30"/>
    <w:rsid w:val="2FFE25FB"/>
    <w:rsid w:val="305C6C03"/>
    <w:rsid w:val="307A4250"/>
    <w:rsid w:val="31640374"/>
    <w:rsid w:val="31AF2655"/>
    <w:rsid w:val="31CC73ED"/>
    <w:rsid w:val="32301FF4"/>
    <w:rsid w:val="325812E0"/>
    <w:rsid w:val="32964199"/>
    <w:rsid w:val="32BE3516"/>
    <w:rsid w:val="334700E2"/>
    <w:rsid w:val="33673578"/>
    <w:rsid w:val="33843BF3"/>
    <w:rsid w:val="33961FD5"/>
    <w:rsid w:val="33E23B23"/>
    <w:rsid w:val="340821F7"/>
    <w:rsid w:val="3428012F"/>
    <w:rsid w:val="342849B6"/>
    <w:rsid w:val="342D572B"/>
    <w:rsid w:val="343E4A4E"/>
    <w:rsid w:val="34442842"/>
    <w:rsid w:val="3457332A"/>
    <w:rsid w:val="345C70FD"/>
    <w:rsid w:val="34A71002"/>
    <w:rsid w:val="352A49DC"/>
    <w:rsid w:val="35CD0B77"/>
    <w:rsid w:val="360236A7"/>
    <w:rsid w:val="361323A1"/>
    <w:rsid w:val="3658795B"/>
    <w:rsid w:val="365D653F"/>
    <w:rsid w:val="36B24D5F"/>
    <w:rsid w:val="36BE3912"/>
    <w:rsid w:val="374F6E87"/>
    <w:rsid w:val="37D94AC1"/>
    <w:rsid w:val="383B6580"/>
    <w:rsid w:val="38822287"/>
    <w:rsid w:val="38EC78D6"/>
    <w:rsid w:val="38F108DD"/>
    <w:rsid w:val="392F2A72"/>
    <w:rsid w:val="395019BB"/>
    <w:rsid w:val="3979357A"/>
    <w:rsid w:val="399E14DD"/>
    <w:rsid w:val="3A500919"/>
    <w:rsid w:val="3A627A6D"/>
    <w:rsid w:val="3A7A6B2C"/>
    <w:rsid w:val="3AAC35A5"/>
    <w:rsid w:val="3B291FD4"/>
    <w:rsid w:val="3C043371"/>
    <w:rsid w:val="3C2B7EEC"/>
    <w:rsid w:val="3C636C18"/>
    <w:rsid w:val="3CFB7925"/>
    <w:rsid w:val="3D251C11"/>
    <w:rsid w:val="3D460A4C"/>
    <w:rsid w:val="3D9408E2"/>
    <w:rsid w:val="3DD02B7C"/>
    <w:rsid w:val="3DDA30AE"/>
    <w:rsid w:val="3DF85640"/>
    <w:rsid w:val="3E0A4F76"/>
    <w:rsid w:val="3E3729A2"/>
    <w:rsid w:val="3E7632E6"/>
    <w:rsid w:val="3E7A18E4"/>
    <w:rsid w:val="3E9A46E8"/>
    <w:rsid w:val="3F01113E"/>
    <w:rsid w:val="3F4B36E8"/>
    <w:rsid w:val="3F7E00F9"/>
    <w:rsid w:val="3F9A5243"/>
    <w:rsid w:val="3FDC6C05"/>
    <w:rsid w:val="400B3480"/>
    <w:rsid w:val="409E11AB"/>
    <w:rsid w:val="40B31750"/>
    <w:rsid w:val="40C703BC"/>
    <w:rsid w:val="41CE2FC4"/>
    <w:rsid w:val="41D54BEF"/>
    <w:rsid w:val="41EA7BF2"/>
    <w:rsid w:val="41F01680"/>
    <w:rsid w:val="41FF2D0D"/>
    <w:rsid w:val="42E52617"/>
    <w:rsid w:val="42F418E3"/>
    <w:rsid w:val="43267696"/>
    <w:rsid w:val="43295855"/>
    <w:rsid w:val="438F23CE"/>
    <w:rsid w:val="43FD082D"/>
    <w:rsid w:val="44065357"/>
    <w:rsid w:val="441C1594"/>
    <w:rsid w:val="44432F1A"/>
    <w:rsid w:val="44A23863"/>
    <w:rsid w:val="44BE2D35"/>
    <w:rsid w:val="44FA1E47"/>
    <w:rsid w:val="456D7C67"/>
    <w:rsid w:val="45C7596B"/>
    <w:rsid w:val="45DB1DC7"/>
    <w:rsid w:val="46085018"/>
    <w:rsid w:val="46276A16"/>
    <w:rsid w:val="465A310A"/>
    <w:rsid w:val="466062CA"/>
    <w:rsid w:val="46AA4D46"/>
    <w:rsid w:val="46BC0222"/>
    <w:rsid w:val="46F76579"/>
    <w:rsid w:val="46F95980"/>
    <w:rsid w:val="47120DE2"/>
    <w:rsid w:val="47414C87"/>
    <w:rsid w:val="47AC7CE2"/>
    <w:rsid w:val="4806795C"/>
    <w:rsid w:val="48267B83"/>
    <w:rsid w:val="48A15289"/>
    <w:rsid w:val="48F10E06"/>
    <w:rsid w:val="49500A3A"/>
    <w:rsid w:val="49D335FC"/>
    <w:rsid w:val="49D363CA"/>
    <w:rsid w:val="49D44667"/>
    <w:rsid w:val="49D55CEE"/>
    <w:rsid w:val="49EA4818"/>
    <w:rsid w:val="49F01C36"/>
    <w:rsid w:val="4A5105C5"/>
    <w:rsid w:val="4A5311BD"/>
    <w:rsid w:val="4AB903A1"/>
    <w:rsid w:val="4B1207D2"/>
    <w:rsid w:val="4C527A4E"/>
    <w:rsid w:val="4C633AF7"/>
    <w:rsid w:val="4D303088"/>
    <w:rsid w:val="4D570A4F"/>
    <w:rsid w:val="4D845698"/>
    <w:rsid w:val="4D902C72"/>
    <w:rsid w:val="4E032AA0"/>
    <w:rsid w:val="4E1D1F39"/>
    <w:rsid w:val="4E2D5711"/>
    <w:rsid w:val="4EA8402A"/>
    <w:rsid w:val="4EB80D61"/>
    <w:rsid w:val="4ED7634C"/>
    <w:rsid w:val="4F024EEA"/>
    <w:rsid w:val="4F663412"/>
    <w:rsid w:val="4F80606B"/>
    <w:rsid w:val="4FB37E1C"/>
    <w:rsid w:val="4FEB3FD9"/>
    <w:rsid w:val="4FF2314F"/>
    <w:rsid w:val="50200AB0"/>
    <w:rsid w:val="508B02AB"/>
    <w:rsid w:val="50DE0323"/>
    <w:rsid w:val="50E876FC"/>
    <w:rsid w:val="519A51F1"/>
    <w:rsid w:val="519B037F"/>
    <w:rsid w:val="51AB1594"/>
    <w:rsid w:val="51CC7559"/>
    <w:rsid w:val="52341496"/>
    <w:rsid w:val="52923C46"/>
    <w:rsid w:val="52A459F4"/>
    <w:rsid w:val="52E30906"/>
    <w:rsid w:val="52EA6BFA"/>
    <w:rsid w:val="5313628A"/>
    <w:rsid w:val="53461690"/>
    <w:rsid w:val="53576F5E"/>
    <w:rsid w:val="539F5B98"/>
    <w:rsid w:val="54630219"/>
    <w:rsid w:val="54C12985"/>
    <w:rsid w:val="54DD50FA"/>
    <w:rsid w:val="54E91327"/>
    <w:rsid w:val="5542375C"/>
    <w:rsid w:val="55574DB1"/>
    <w:rsid w:val="56013FEC"/>
    <w:rsid w:val="561E5FC5"/>
    <w:rsid w:val="5634240E"/>
    <w:rsid w:val="5662718E"/>
    <w:rsid w:val="57B8186B"/>
    <w:rsid w:val="57B92028"/>
    <w:rsid w:val="57C8142A"/>
    <w:rsid w:val="580C46DA"/>
    <w:rsid w:val="584C5673"/>
    <w:rsid w:val="58D902C3"/>
    <w:rsid w:val="58E31866"/>
    <w:rsid w:val="58EB214B"/>
    <w:rsid w:val="596E0C3C"/>
    <w:rsid w:val="5983567B"/>
    <w:rsid w:val="5A6D2BC2"/>
    <w:rsid w:val="5A772672"/>
    <w:rsid w:val="5A922FE8"/>
    <w:rsid w:val="5A98549B"/>
    <w:rsid w:val="5B4A62E6"/>
    <w:rsid w:val="5B83721B"/>
    <w:rsid w:val="5B8D719E"/>
    <w:rsid w:val="5C171DC5"/>
    <w:rsid w:val="5CCD241F"/>
    <w:rsid w:val="5D5C1156"/>
    <w:rsid w:val="5D8328CB"/>
    <w:rsid w:val="5DA135D9"/>
    <w:rsid w:val="5DBA4626"/>
    <w:rsid w:val="5E4F2EED"/>
    <w:rsid w:val="5E67608C"/>
    <w:rsid w:val="5E8D6A1B"/>
    <w:rsid w:val="5E97133C"/>
    <w:rsid w:val="5EE31824"/>
    <w:rsid w:val="5F1C6805"/>
    <w:rsid w:val="5F3474D5"/>
    <w:rsid w:val="5FA71752"/>
    <w:rsid w:val="5FAB3BDF"/>
    <w:rsid w:val="60426FE6"/>
    <w:rsid w:val="60751BCB"/>
    <w:rsid w:val="60B241A8"/>
    <w:rsid w:val="60B43F0E"/>
    <w:rsid w:val="60BF4C94"/>
    <w:rsid w:val="61414EF4"/>
    <w:rsid w:val="6156269F"/>
    <w:rsid w:val="617959E0"/>
    <w:rsid w:val="61A02613"/>
    <w:rsid w:val="61D76698"/>
    <w:rsid w:val="61F0394A"/>
    <w:rsid w:val="61F80C88"/>
    <w:rsid w:val="62130E65"/>
    <w:rsid w:val="621433C8"/>
    <w:rsid w:val="62905BFC"/>
    <w:rsid w:val="62BE57FA"/>
    <w:rsid w:val="62CF0F17"/>
    <w:rsid w:val="63786A6D"/>
    <w:rsid w:val="638E252D"/>
    <w:rsid w:val="638E51C8"/>
    <w:rsid w:val="639648A6"/>
    <w:rsid w:val="64242C34"/>
    <w:rsid w:val="644F5E6F"/>
    <w:rsid w:val="646435CA"/>
    <w:rsid w:val="646F1C56"/>
    <w:rsid w:val="64C42C3F"/>
    <w:rsid w:val="655A5778"/>
    <w:rsid w:val="659137C8"/>
    <w:rsid w:val="659E4792"/>
    <w:rsid w:val="65F940DD"/>
    <w:rsid w:val="65FB7F83"/>
    <w:rsid w:val="660D68BC"/>
    <w:rsid w:val="660F42B4"/>
    <w:rsid w:val="661E2BA9"/>
    <w:rsid w:val="66562B88"/>
    <w:rsid w:val="6689000A"/>
    <w:rsid w:val="66BE3E32"/>
    <w:rsid w:val="66DD37EE"/>
    <w:rsid w:val="66F61FBB"/>
    <w:rsid w:val="670556C3"/>
    <w:rsid w:val="670B2AA0"/>
    <w:rsid w:val="67376C5F"/>
    <w:rsid w:val="67561EF5"/>
    <w:rsid w:val="675E6EE1"/>
    <w:rsid w:val="67A46B52"/>
    <w:rsid w:val="67F41845"/>
    <w:rsid w:val="68023B4E"/>
    <w:rsid w:val="68720D68"/>
    <w:rsid w:val="68F01C1A"/>
    <w:rsid w:val="691822DC"/>
    <w:rsid w:val="692F7D30"/>
    <w:rsid w:val="6958244B"/>
    <w:rsid w:val="699B440C"/>
    <w:rsid w:val="6A0367A4"/>
    <w:rsid w:val="6A2F72CD"/>
    <w:rsid w:val="6A464F96"/>
    <w:rsid w:val="6B4F57DF"/>
    <w:rsid w:val="6BB12B66"/>
    <w:rsid w:val="6BF46797"/>
    <w:rsid w:val="6C472371"/>
    <w:rsid w:val="6C554C81"/>
    <w:rsid w:val="6D234BB0"/>
    <w:rsid w:val="6DB178D9"/>
    <w:rsid w:val="6E20583B"/>
    <w:rsid w:val="6EFC5C12"/>
    <w:rsid w:val="6F3B6420"/>
    <w:rsid w:val="6F4C2F92"/>
    <w:rsid w:val="6F4F30FE"/>
    <w:rsid w:val="6F6B2E22"/>
    <w:rsid w:val="6F9941C3"/>
    <w:rsid w:val="6F9A53B9"/>
    <w:rsid w:val="6FA63290"/>
    <w:rsid w:val="70404BCB"/>
    <w:rsid w:val="70B97CB0"/>
    <w:rsid w:val="713D5D88"/>
    <w:rsid w:val="718A797D"/>
    <w:rsid w:val="71D065C8"/>
    <w:rsid w:val="721F4AAA"/>
    <w:rsid w:val="7288073D"/>
    <w:rsid w:val="72C723CC"/>
    <w:rsid w:val="72CB1E8C"/>
    <w:rsid w:val="739E572B"/>
    <w:rsid w:val="73A218BB"/>
    <w:rsid w:val="73D24257"/>
    <w:rsid w:val="73D30997"/>
    <w:rsid w:val="7409704D"/>
    <w:rsid w:val="744F0FD4"/>
    <w:rsid w:val="74693CFA"/>
    <w:rsid w:val="749F0A5A"/>
    <w:rsid w:val="75140E09"/>
    <w:rsid w:val="757127C6"/>
    <w:rsid w:val="75AC7EC3"/>
    <w:rsid w:val="77521F2B"/>
    <w:rsid w:val="776A383F"/>
    <w:rsid w:val="77D2053A"/>
    <w:rsid w:val="78286C88"/>
    <w:rsid w:val="786E275D"/>
    <w:rsid w:val="78754E8A"/>
    <w:rsid w:val="78B3760A"/>
    <w:rsid w:val="78C168EE"/>
    <w:rsid w:val="78ED52F7"/>
    <w:rsid w:val="799854C8"/>
    <w:rsid w:val="79C068EB"/>
    <w:rsid w:val="79D85A02"/>
    <w:rsid w:val="7A5F006F"/>
    <w:rsid w:val="7AA30471"/>
    <w:rsid w:val="7ADA1385"/>
    <w:rsid w:val="7B0408DE"/>
    <w:rsid w:val="7B2503B7"/>
    <w:rsid w:val="7B2F1DF7"/>
    <w:rsid w:val="7B63388D"/>
    <w:rsid w:val="7C463BFD"/>
    <w:rsid w:val="7C7C3FEE"/>
    <w:rsid w:val="7CBB67AB"/>
    <w:rsid w:val="7CEF1233"/>
    <w:rsid w:val="7D33191F"/>
    <w:rsid w:val="7D8E7325"/>
    <w:rsid w:val="7E5A7CEB"/>
    <w:rsid w:val="7E7A5BE3"/>
    <w:rsid w:val="7F921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7BC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F7BC6"/>
  </w:style>
  <w:style w:type="character" w:customStyle="1" w:styleId="Char">
    <w:name w:val="批注框文本 Char"/>
    <w:link w:val="a4"/>
    <w:rsid w:val="008F7BC6"/>
    <w:rPr>
      <w:kern w:val="2"/>
      <w:sz w:val="18"/>
      <w:szCs w:val="18"/>
    </w:rPr>
  </w:style>
  <w:style w:type="character" w:customStyle="1" w:styleId="2Char">
    <w:name w:val="标题2 Char"/>
    <w:link w:val="2"/>
    <w:rsid w:val="008F7BC6"/>
    <w:rPr>
      <w:rFonts w:eastAsia="方正楷体_GBK"/>
      <w:snapToGrid w:val="0"/>
      <w:sz w:val="32"/>
      <w:lang w:val="en-US" w:eastAsia="zh-CN" w:bidi="ar-SA"/>
    </w:rPr>
  </w:style>
  <w:style w:type="character" w:customStyle="1" w:styleId="3Char">
    <w:name w:val="标题3 Char"/>
    <w:link w:val="3"/>
    <w:rsid w:val="008F7BC6"/>
    <w:rPr>
      <w:rFonts w:eastAsia="方正黑体_GBK"/>
      <w:snapToGrid w:val="0"/>
      <w:sz w:val="32"/>
      <w:lang w:val="en-US" w:eastAsia="zh-CN" w:bidi="ar-SA"/>
    </w:rPr>
  </w:style>
  <w:style w:type="paragraph" w:styleId="a5">
    <w:name w:val="footer"/>
    <w:basedOn w:val="a"/>
    <w:rsid w:val="008F7B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8F7B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rsid w:val="008F7BC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alloon Text"/>
    <w:basedOn w:val="a"/>
    <w:link w:val="Char"/>
    <w:rsid w:val="008F7BC6"/>
    <w:rPr>
      <w:sz w:val="18"/>
      <w:szCs w:val="18"/>
    </w:rPr>
  </w:style>
  <w:style w:type="paragraph" w:customStyle="1" w:styleId="1">
    <w:name w:val="标题1"/>
    <w:basedOn w:val="a"/>
    <w:next w:val="a"/>
    <w:rsid w:val="008F7BC6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eastAsia="方正小标宋_GBK"/>
      <w:snapToGrid w:val="0"/>
      <w:kern w:val="0"/>
      <w:sz w:val="44"/>
      <w:szCs w:val="20"/>
    </w:rPr>
  </w:style>
  <w:style w:type="paragraph" w:customStyle="1" w:styleId="3">
    <w:name w:val="标题3"/>
    <w:basedOn w:val="a"/>
    <w:next w:val="a"/>
    <w:link w:val="3Char"/>
    <w:rsid w:val="008F7BC6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  <w:sz w:val="32"/>
      <w:szCs w:val="20"/>
    </w:rPr>
  </w:style>
  <w:style w:type="paragraph" w:customStyle="1" w:styleId="2">
    <w:name w:val="标题2"/>
    <w:basedOn w:val="a"/>
    <w:next w:val="a"/>
    <w:link w:val="2Char"/>
    <w:rsid w:val="008F7BC6"/>
    <w:pPr>
      <w:autoSpaceDE w:val="0"/>
      <w:autoSpaceDN w:val="0"/>
      <w:snapToGrid w:val="0"/>
      <w:spacing w:line="590" w:lineRule="atLeast"/>
      <w:jc w:val="center"/>
    </w:pPr>
    <w:rPr>
      <w:rFonts w:eastAsia="方正楷体_GBK"/>
      <w:snapToGrid w:val="0"/>
      <w:kern w:val="0"/>
      <w:sz w:val="32"/>
      <w:szCs w:val="20"/>
    </w:rPr>
  </w:style>
  <w:style w:type="character" w:styleId="a8">
    <w:name w:val="Intense Emphasis"/>
    <w:basedOn w:val="a0"/>
    <w:uiPriority w:val="21"/>
    <w:qFormat/>
    <w:rsid w:val="004E5B75"/>
    <w:rPr>
      <w:b/>
      <w:bCs/>
      <w:i/>
      <w:iCs/>
      <w:color w:val="4F81BD" w:themeColor="accent1"/>
    </w:rPr>
  </w:style>
  <w:style w:type="paragraph" w:styleId="a9">
    <w:name w:val="Body Text Indent"/>
    <w:basedOn w:val="a"/>
    <w:link w:val="Char0"/>
    <w:rsid w:val="00555289"/>
    <w:pPr>
      <w:ind w:firstLineChars="200" w:firstLine="630"/>
      <w:jc w:val="left"/>
    </w:pPr>
    <w:rPr>
      <w:sz w:val="32"/>
    </w:rPr>
  </w:style>
  <w:style w:type="character" w:customStyle="1" w:styleId="Char0">
    <w:name w:val="正文文本缩进 Char"/>
    <w:basedOn w:val="a0"/>
    <w:link w:val="a9"/>
    <w:rsid w:val="00555289"/>
    <w:rPr>
      <w:kern w:val="2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F0731-0851-4756-939D-67AFC2299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进一步明确民生幸福工程路线图和时间表</dc:title>
  <dc:creator>zl</dc:creator>
  <cp:lastModifiedBy>lenovo</cp:lastModifiedBy>
  <cp:revision>12</cp:revision>
  <cp:lastPrinted>2021-05-21T02:09:00Z</cp:lastPrinted>
  <dcterms:created xsi:type="dcterms:W3CDTF">2021-05-21T01:45:00Z</dcterms:created>
  <dcterms:modified xsi:type="dcterms:W3CDTF">2021-05-25T02:51:00Z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