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09" w:rsidRPr="005D1027" w:rsidRDefault="00C72A78">
      <w:pPr>
        <w:jc w:val="center"/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</w:pP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2021年</w:t>
      </w:r>
      <w:r w:rsidR="007F06AA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上半年</w:t>
      </w: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无锡市国民经济运行情况简析</w:t>
      </w:r>
    </w:p>
    <w:p w:rsidR="00947809" w:rsidRDefault="00947809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947809" w:rsidRDefault="007F06AA">
      <w:pPr>
        <w:pStyle w:val="a3"/>
        <w:snapToGrid w:val="0"/>
        <w:spacing w:line="360" w:lineRule="auto"/>
        <w:ind w:firstLineChars="0" w:firstLine="57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上半年</w:t>
      </w:r>
      <w:r w:rsidR="00227198">
        <w:rPr>
          <w:rFonts w:hint="eastAsia"/>
          <w:sz w:val="28"/>
          <w:szCs w:val="28"/>
        </w:rPr>
        <w:t>全市</w:t>
      </w:r>
      <w:r w:rsidR="00227198" w:rsidRPr="00227198">
        <w:rPr>
          <w:rFonts w:hint="eastAsia"/>
          <w:sz w:val="28"/>
          <w:szCs w:val="28"/>
        </w:rPr>
        <w:t>经济运行整体呈现稳中加固、稳中向好态势</w:t>
      </w:r>
      <w:r w:rsidR="00227198">
        <w:rPr>
          <w:rFonts w:hint="eastAsia"/>
          <w:sz w:val="28"/>
          <w:szCs w:val="28"/>
        </w:rPr>
        <w:t>。</w:t>
      </w:r>
      <w:r w:rsidR="00227198" w:rsidRPr="00227198">
        <w:rPr>
          <w:rFonts w:hint="eastAsia"/>
          <w:sz w:val="28"/>
          <w:szCs w:val="28"/>
        </w:rPr>
        <w:t>上半年全市实现地区生产总值</w:t>
      </w:r>
      <w:r w:rsidR="00227198" w:rsidRPr="00227198">
        <w:rPr>
          <w:rFonts w:hint="eastAsia"/>
          <w:sz w:val="28"/>
          <w:szCs w:val="28"/>
        </w:rPr>
        <w:t>6499.21</w:t>
      </w:r>
      <w:r w:rsidR="00227198">
        <w:rPr>
          <w:rFonts w:hint="eastAsia"/>
          <w:sz w:val="28"/>
          <w:szCs w:val="28"/>
        </w:rPr>
        <w:t>亿元，按可比价</w:t>
      </w:r>
      <w:r w:rsidR="00227198" w:rsidRPr="00227198">
        <w:rPr>
          <w:rFonts w:hint="eastAsia"/>
          <w:sz w:val="28"/>
          <w:szCs w:val="28"/>
        </w:rPr>
        <w:t>计算，同比增长</w:t>
      </w:r>
      <w:r w:rsidR="00227198" w:rsidRPr="00227198">
        <w:rPr>
          <w:rFonts w:hint="eastAsia"/>
          <w:sz w:val="28"/>
          <w:szCs w:val="28"/>
        </w:rPr>
        <w:t>13.7%</w:t>
      </w:r>
      <w:r w:rsidR="00227198" w:rsidRPr="00227198">
        <w:rPr>
          <w:rFonts w:hint="eastAsia"/>
          <w:sz w:val="28"/>
          <w:szCs w:val="28"/>
        </w:rPr>
        <w:t>。其中，第一产业增加值</w:t>
      </w:r>
      <w:r w:rsidR="00227198" w:rsidRPr="00227198">
        <w:rPr>
          <w:rFonts w:hint="eastAsia"/>
          <w:sz w:val="28"/>
          <w:szCs w:val="28"/>
        </w:rPr>
        <w:t>48.88</w:t>
      </w:r>
      <w:r w:rsidR="00227198" w:rsidRPr="00227198">
        <w:rPr>
          <w:rFonts w:hint="eastAsia"/>
          <w:sz w:val="28"/>
          <w:szCs w:val="28"/>
        </w:rPr>
        <w:t>亿元，同比增长</w:t>
      </w:r>
      <w:r w:rsidR="00227198" w:rsidRPr="00227198">
        <w:rPr>
          <w:rFonts w:hint="eastAsia"/>
          <w:sz w:val="28"/>
          <w:szCs w:val="28"/>
        </w:rPr>
        <w:t>4.7%</w:t>
      </w:r>
      <w:r w:rsidR="00227198" w:rsidRPr="00227198">
        <w:rPr>
          <w:rFonts w:hint="eastAsia"/>
          <w:sz w:val="28"/>
          <w:szCs w:val="28"/>
        </w:rPr>
        <w:t>；第二产业增加值</w:t>
      </w:r>
      <w:r w:rsidR="00227198" w:rsidRPr="00227198">
        <w:rPr>
          <w:rFonts w:hint="eastAsia"/>
          <w:sz w:val="28"/>
          <w:szCs w:val="28"/>
        </w:rPr>
        <w:t>3040.43</w:t>
      </w:r>
      <w:r w:rsidR="00227198" w:rsidRPr="00227198">
        <w:rPr>
          <w:rFonts w:hint="eastAsia"/>
          <w:sz w:val="28"/>
          <w:szCs w:val="28"/>
        </w:rPr>
        <w:t>亿元，同比增长</w:t>
      </w:r>
      <w:r w:rsidR="00227198" w:rsidRPr="00227198">
        <w:rPr>
          <w:rFonts w:hint="eastAsia"/>
          <w:sz w:val="28"/>
          <w:szCs w:val="28"/>
        </w:rPr>
        <w:t>16.2%</w:t>
      </w:r>
      <w:r w:rsidR="00227198" w:rsidRPr="00227198">
        <w:rPr>
          <w:rFonts w:hint="eastAsia"/>
          <w:sz w:val="28"/>
          <w:szCs w:val="28"/>
        </w:rPr>
        <w:t>；第三产业增加值</w:t>
      </w:r>
      <w:r w:rsidR="00227198" w:rsidRPr="00227198">
        <w:rPr>
          <w:rFonts w:hint="eastAsia"/>
          <w:sz w:val="28"/>
          <w:szCs w:val="28"/>
        </w:rPr>
        <w:t>3409.90</w:t>
      </w:r>
      <w:r w:rsidR="00227198" w:rsidRPr="00227198">
        <w:rPr>
          <w:rFonts w:hint="eastAsia"/>
          <w:sz w:val="28"/>
          <w:szCs w:val="28"/>
        </w:rPr>
        <w:t>亿元，同比增长</w:t>
      </w:r>
      <w:r w:rsidR="00227198" w:rsidRPr="00227198">
        <w:rPr>
          <w:rFonts w:hint="eastAsia"/>
          <w:sz w:val="28"/>
          <w:szCs w:val="28"/>
        </w:rPr>
        <w:t>11.8%</w:t>
      </w:r>
      <w:r w:rsidR="00227198" w:rsidRPr="00227198">
        <w:rPr>
          <w:rFonts w:hint="eastAsia"/>
          <w:sz w:val="28"/>
          <w:szCs w:val="28"/>
        </w:rPr>
        <w:t>。</w:t>
      </w:r>
    </w:p>
    <w:p w:rsidR="00947809" w:rsidRDefault="00EB07D6">
      <w:pPr>
        <w:pStyle w:val="a3"/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72A78">
        <w:rPr>
          <w:sz w:val="28"/>
          <w:szCs w:val="28"/>
        </w:rPr>
        <w:t>一、工业生产</w:t>
      </w:r>
    </w:p>
    <w:p w:rsidR="00947809" w:rsidRDefault="00EB07D6">
      <w:pPr>
        <w:pStyle w:val="a3"/>
        <w:tabs>
          <w:tab w:val="left" w:pos="567"/>
          <w:tab w:val="left" w:pos="851"/>
        </w:tabs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27198">
        <w:rPr>
          <w:rFonts w:hint="eastAsia"/>
          <w:sz w:val="28"/>
          <w:szCs w:val="28"/>
        </w:rPr>
        <w:t>上半年</w:t>
      </w:r>
      <w:r w:rsidR="0086063B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</w:t>
      </w:r>
      <w:r w:rsidR="00C72A78">
        <w:rPr>
          <w:rFonts w:hint="eastAsia"/>
          <w:sz w:val="28"/>
          <w:szCs w:val="28"/>
        </w:rPr>
        <w:t>实现规模以上工业总产值</w:t>
      </w:r>
      <w:r w:rsidR="00E8510D">
        <w:rPr>
          <w:sz w:val="28"/>
          <w:szCs w:val="28"/>
        </w:rPr>
        <w:t>10258.95</w:t>
      </w:r>
      <w:r w:rsidR="00C72A78">
        <w:rPr>
          <w:rFonts w:hint="eastAsia"/>
          <w:sz w:val="28"/>
          <w:szCs w:val="28"/>
        </w:rPr>
        <w:t>亿元，同比增长</w:t>
      </w:r>
      <w:r w:rsidR="00E8510D">
        <w:rPr>
          <w:sz w:val="28"/>
          <w:szCs w:val="28"/>
        </w:rPr>
        <w:t>28.6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；实现规模以上</w:t>
      </w:r>
      <w:r w:rsidR="00C72A78">
        <w:rPr>
          <w:sz w:val="28"/>
          <w:szCs w:val="28"/>
        </w:rPr>
        <w:t>工业增加值</w:t>
      </w:r>
      <w:r w:rsidR="001370AA" w:rsidRPr="001370AA">
        <w:rPr>
          <w:sz w:val="28"/>
          <w:szCs w:val="28"/>
        </w:rPr>
        <w:t>2372.68</w:t>
      </w:r>
      <w:r w:rsidR="00C72A78">
        <w:rPr>
          <w:sz w:val="28"/>
          <w:szCs w:val="28"/>
        </w:rPr>
        <w:t>亿元，同比</w:t>
      </w:r>
      <w:r w:rsidR="00C72A78">
        <w:rPr>
          <w:rFonts w:hint="eastAsia"/>
          <w:sz w:val="28"/>
          <w:szCs w:val="28"/>
        </w:rPr>
        <w:t>增长</w:t>
      </w:r>
      <w:r w:rsidR="001370AA">
        <w:rPr>
          <w:sz w:val="28"/>
          <w:szCs w:val="28"/>
        </w:rPr>
        <w:t>21.4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sz w:val="28"/>
          <w:szCs w:val="28"/>
        </w:rPr>
        <w:t>从工业产销看，全市规模以上工业产销率为</w:t>
      </w:r>
      <w:r w:rsidR="000B1108">
        <w:rPr>
          <w:sz w:val="28"/>
          <w:szCs w:val="28"/>
        </w:rPr>
        <w:t>97.50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  <w:r>
        <w:rPr>
          <w:sz w:val="28"/>
          <w:szCs w:val="28"/>
        </w:rPr>
        <w:t>30</w:t>
      </w:r>
      <w:r>
        <w:rPr>
          <w:sz w:val="28"/>
          <w:szCs w:val="28"/>
        </w:rPr>
        <w:t>种重点产品中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种产品产量实现正增长，其中</w:t>
      </w:r>
      <w:r>
        <w:rPr>
          <w:sz w:val="28"/>
          <w:szCs w:val="28"/>
          <w:lang w:val="zh-CN"/>
        </w:rPr>
        <w:t>装备制造工业中的集成电路、</w:t>
      </w:r>
      <w:r>
        <w:rPr>
          <w:rFonts w:hint="eastAsia"/>
          <w:sz w:val="28"/>
          <w:szCs w:val="28"/>
          <w:lang w:val="zh-CN"/>
        </w:rPr>
        <w:t>半导体</w:t>
      </w:r>
      <w:r>
        <w:rPr>
          <w:sz w:val="28"/>
          <w:szCs w:val="28"/>
          <w:lang w:val="zh-CN"/>
        </w:rPr>
        <w:t>分立器件</w:t>
      </w:r>
      <w:r>
        <w:rPr>
          <w:rFonts w:hint="eastAsia"/>
          <w:sz w:val="28"/>
          <w:szCs w:val="28"/>
          <w:lang w:val="zh-CN"/>
        </w:rPr>
        <w:t>、滚动轴承</w:t>
      </w:r>
      <w:r>
        <w:rPr>
          <w:sz w:val="28"/>
          <w:szCs w:val="28"/>
          <w:lang w:val="zh-CN"/>
        </w:rPr>
        <w:t>产量同比分别增长</w:t>
      </w:r>
      <w:r w:rsidR="007E2C6C">
        <w:rPr>
          <w:sz w:val="28"/>
          <w:szCs w:val="28"/>
          <w:lang w:val="zh-CN"/>
        </w:rPr>
        <w:t>57.4</w:t>
      </w:r>
      <w:r>
        <w:rPr>
          <w:sz w:val="28"/>
          <w:szCs w:val="28"/>
          <w:lang w:val="zh-CN"/>
        </w:rPr>
        <w:t>%</w:t>
      </w:r>
      <w:r>
        <w:rPr>
          <w:rFonts w:hint="eastAsia"/>
          <w:sz w:val="28"/>
          <w:szCs w:val="28"/>
          <w:lang w:val="zh-CN"/>
        </w:rPr>
        <w:t>、</w:t>
      </w:r>
      <w:r w:rsidR="007E2C6C">
        <w:rPr>
          <w:sz w:val="28"/>
          <w:szCs w:val="28"/>
        </w:rPr>
        <w:t>51.7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 w:rsidR="007E2C6C">
        <w:rPr>
          <w:sz w:val="28"/>
          <w:szCs w:val="28"/>
        </w:rPr>
        <w:t>28.5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；消费品工业中的</w:t>
      </w:r>
      <w:r w:rsidR="007E2C6C">
        <w:rPr>
          <w:rFonts w:hint="eastAsia"/>
          <w:sz w:val="28"/>
          <w:szCs w:val="28"/>
          <w:lang w:val="zh-CN"/>
        </w:rPr>
        <w:t>家用洗衣机、</w:t>
      </w:r>
      <w:r>
        <w:rPr>
          <w:rFonts w:hint="eastAsia"/>
          <w:sz w:val="28"/>
          <w:szCs w:val="28"/>
          <w:lang w:val="zh-CN"/>
        </w:rPr>
        <w:t>锂离子电池</w:t>
      </w:r>
      <w:r>
        <w:rPr>
          <w:sz w:val="28"/>
          <w:szCs w:val="28"/>
          <w:lang w:val="zh-CN"/>
        </w:rPr>
        <w:t>、微型计算机设备</w:t>
      </w:r>
      <w:r>
        <w:rPr>
          <w:rFonts w:hint="eastAsia"/>
          <w:sz w:val="28"/>
          <w:szCs w:val="28"/>
          <w:lang w:val="zh-CN"/>
        </w:rPr>
        <w:t>产量</w:t>
      </w:r>
      <w:r>
        <w:rPr>
          <w:sz w:val="28"/>
          <w:szCs w:val="28"/>
          <w:lang w:val="zh-CN"/>
        </w:rPr>
        <w:t>同比分别增长</w:t>
      </w:r>
      <w:r w:rsidR="007E2C6C">
        <w:rPr>
          <w:rFonts w:hint="eastAsia"/>
          <w:sz w:val="28"/>
          <w:szCs w:val="28"/>
          <w:lang w:val="zh-CN"/>
        </w:rPr>
        <w:t>62.6</w:t>
      </w:r>
      <w:r w:rsidR="007E2C6C">
        <w:rPr>
          <w:sz w:val="28"/>
          <w:szCs w:val="28"/>
          <w:lang w:val="zh-CN"/>
        </w:rPr>
        <w:t>%</w:t>
      </w:r>
      <w:r w:rsidR="007E2C6C">
        <w:rPr>
          <w:sz w:val="28"/>
          <w:szCs w:val="28"/>
          <w:lang w:val="zh-CN"/>
        </w:rPr>
        <w:t>、</w:t>
      </w:r>
      <w:r w:rsidR="007E2C6C">
        <w:rPr>
          <w:sz w:val="28"/>
          <w:szCs w:val="28"/>
        </w:rPr>
        <w:t>58.8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 w:rsidR="007E2C6C">
        <w:rPr>
          <w:sz w:val="28"/>
          <w:szCs w:val="28"/>
        </w:rPr>
        <w:t>46.3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二、固定资产投资</w:t>
      </w:r>
    </w:p>
    <w:p w:rsidR="00947809" w:rsidRDefault="0086063B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上半年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全市完成固定资产投资</w:t>
      </w:r>
      <w:r>
        <w:rPr>
          <w:sz w:val="28"/>
          <w:szCs w:val="28"/>
        </w:rPr>
        <w:t>1956.90</w:t>
      </w:r>
      <w:r w:rsidR="00C72A78"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5.9</w:t>
      </w:r>
      <w:r w:rsidR="00C72A78">
        <w:rPr>
          <w:rFonts w:hint="eastAsia"/>
          <w:sz w:val="28"/>
          <w:szCs w:val="28"/>
        </w:rPr>
        <w:t>%</w:t>
      </w:r>
      <w:r w:rsidR="00C72A78">
        <w:rPr>
          <w:sz w:val="28"/>
          <w:szCs w:val="28"/>
        </w:rPr>
        <w:t>，其中工业</w:t>
      </w:r>
      <w:r w:rsidR="00C72A78">
        <w:rPr>
          <w:rFonts w:hint="eastAsia"/>
          <w:sz w:val="28"/>
          <w:szCs w:val="28"/>
        </w:rPr>
        <w:t>投资</w:t>
      </w:r>
      <w:r>
        <w:rPr>
          <w:sz w:val="28"/>
          <w:szCs w:val="28"/>
        </w:rPr>
        <w:t>793.85</w:t>
      </w:r>
      <w:r w:rsidR="00C72A78">
        <w:rPr>
          <w:sz w:val="28"/>
          <w:szCs w:val="28"/>
        </w:rPr>
        <w:t>亿元，同比下降</w:t>
      </w:r>
      <w:r>
        <w:rPr>
          <w:sz w:val="28"/>
          <w:szCs w:val="28"/>
        </w:rPr>
        <w:t>10.1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从产业投向看，第二产业</w:t>
      </w:r>
      <w:r>
        <w:rPr>
          <w:rFonts w:hint="eastAsia"/>
          <w:sz w:val="28"/>
          <w:szCs w:val="28"/>
        </w:rPr>
        <w:t>完成投资</w:t>
      </w:r>
      <w:r w:rsidR="0086063B">
        <w:rPr>
          <w:sz w:val="28"/>
          <w:szCs w:val="28"/>
        </w:rPr>
        <w:t>793.85</w:t>
      </w:r>
      <w:r>
        <w:rPr>
          <w:rFonts w:hint="eastAsia"/>
          <w:sz w:val="28"/>
          <w:szCs w:val="28"/>
        </w:rPr>
        <w:t>亿元，</w:t>
      </w:r>
      <w:r>
        <w:rPr>
          <w:sz w:val="28"/>
          <w:szCs w:val="28"/>
        </w:rPr>
        <w:t>同比下降</w:t>
      </w:r>
      <w:r w:rsidR="0086063B">
        <w:rPr>
          <w:sz w:val="28"/>
          <w:szCs w:val="28"/>
        </w:rPr>
        <w:t>10.1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，其中工业技改</w:t>
      </w:r>
      <w:r>
        <w:rPr>
          <w:rFonts w:hint="eastAsia"/>
          <w:sz w:val="28"/>
          <w:szCs w:val="28"/>
        </w:rPr>
        <w:t>投资</w:t>
      </w:r>
      <w:r w:rsidR="0086063B">
        <w:rPr>
          <w:sz w:val="28"/>
          <w:szCs w:val="28"/>
        </w:rPr>
        <w:t>484.21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，同比下降</w:t>
      </w:r>
      <w:r w:rsidR="0086063B">
        <w:rPr>
          <w:sz w:val="28"/>
          <w:szCs w:val="28"/>
        </w:rPr>
        <w:t>2.0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。第三产业</w:t>
      </w: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投资</w:t>
      </w:r>
      <w:r w:rsidR="0086063B">
        <w:rPr>
          <w:sz w:val="28"/>
          <w:szCs w:val="28"/>
        </w:rPr>
        <w:t>1161.10</w:t>
      </w:r>
      <w:r>
        <w:rPr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增长</w:t>
      </w:r>
      <w:r w:rsidR="0086063B">
        <w:rPr>
          <w:sz w:val="28"/>
          <w:szCs w:val="28"/>
        </w:rPr>
        <w:t>20.5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，其中房地产开发投资</w:t>
      </w:r>
      <w:r w:rsidR="0086063B">
        <w:rPr>
          <w:sz w:val="28"/>
          <w:szCs w:val="28"/>
        </w:rPr>
        <w:t>781.36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</w:t>
      </w:r>
      <w:r>
        <w:rPr>
          <w:rFonts w:hint="eastAsia"/>
          <w:sz w:val="28"/>
          <w:szCs w:val="28"/>
        </w:rPr>
        <w:t>增长</w:t>
      </w:r>
      <w:r w:rsidR="0086063B">
        <w:rPr>
          <w:sz w:val="28"/>
          <w:szCs w:val="28"/>
        </w:rPr>
        <w:t>24.1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三、消费品市场</w:t>
      </w:r>
    </w:p>
    <w:p w:rsidR="00947809" w:rsidRDefault="001258F7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上半年</w:t>
      </w:r>
      <w:r w:rsidR="00C72A78">
        <w:rPr>
          <w:rFonts w:hint="eastAsia"/>
          <w:sz w:val="28"/>
          <w:szCs w:val="28"/>
        </w:rPr>
        <w:t>，全市实现社会消费品零售总额</w:t>
      </w:r>
      <w:r>
        <w:rPr>
          <w:sz w:val="28"/>
          <w:szCs w:val="28"/>
        </w:rPr>
        <w:t>1701.94</w:t>
      </w:r>
      <w:r w:rsidR="00C72A78"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26.2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。从大类商品限上零售额来看，金银珠宝类，服装、鞋帽、针纺织品类，</w:t>
      </w:r>
      <w:r>
        <w:rPr>
          <w:rFonts w:hint="eastAsia"/>
          <w:sz w:val="28"/>
          <w:szCs w:val="28"/>
        </w:rPr>
        <w:t>粮油、食品类，化妆品类</w:t>
      </w:r>
      <w:r w:rsidR="00C72A78">
        <w:rPr>
          <w:sz w:val="28"/>
          <w:szCs w:val="28"/>
        </w:rPr>
        <w:t>表现突出</w:t>
      </w:r>
      <w:r w:rsidR="00C72A78">
        <w:rPr>
          <w:rFonts w:hint="eastAsia"/>
          <w:sz w:val="28"/>
          <w:szCs w:val="28"/>
        </w:rPr>
        <w:t>，同比分别</w:t>
      </w:r>
      <w:r w:rsidR="00C72A78">
        <w:rPr>
          <w:sz w:val="28"/>
          <w:szCs w:val="28"/>
        </w:rPr>
        <w:t>增长</w:t>
      </w:r>
      <w:r>
        <w:rPr>
          <w:sz w:val="28"/>
          <w:szCs w:val="28"/>
        </w:rPr>
        <w:t>85.0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59.9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45.1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40.1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四、对外贸易</w:t>
      </w:r>
    </w:p>
    <w:p w:rsidR="00947809" w:rsidRDefault="00BA61C6" w:rsidP="00BA61C6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上半年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全市实现进出口总</w:t>
      </w:r>
      <w:r w:rsidR="00C72A78">
        <w:rPr>
          <w:rFonts w:hint="eastAsia"/>
          <w:sz w:val="28"/>
          <w:szCs w:val="28"/>
        </w:rPr>
        <w:t>值</w:t>
      </w:r>
      <w:r>
        <w:rPr>
          <w:sz w:val="28"/>
          <w:szCs w:val="28"/>
        </w:rPr>
        <w:t>491.18</w:t>
      </w:r>
      <w:r w:rsidR="00C72A78">
        <w:rPr>
          <w:rFonts w:hint="eastAsia"/>
          <w:sz w:val="28"/>
          <w:szCs w:val="28"/>
        </w:rPr>
        <w:t>亿美元，同比增长</w:t>
      </w:r>
      <w:r>
        <w:rPr>
          <w:sz w:val="28"/>
          <w:szCs w:val="28"/>
        </w:rPr>
        <w:t>20</w:t>
      </w:r>
      <w:r w:rsidR="00C72A78">
        <w:rPr>
          <w:rFonts w:hint="eastAsia"/>
          <w:sz w:val="28"/>
          <w:szCs w:val="28"/>
        </w:rPr>
        <w:t>.4%</w:t>
      </w:r>
      <w:r w:rsidR="00C72A78">
        <w:rPr>
          <w:rFonts w:hint="eastAsia"/>
          <w:sz w:val="28"/>
          <w:szCs w:val="28"/>
        </w:rPr>
        <w:t>。</w:t>
      </w:r>
      <w:r w:rsidR="00C72A78">
        <w:rPr>
          <w:sz w:val="28"/>
          <w:szCs w:val="28"/>
        </w:rPr>
        <w:t>其中出口总</w:t>
      </w:r>
      <w:r w:rsidR="00C72A78">
        <w:rPr>
          <w:rFonts w:hint="eastAsia"/>
          <w:sz w:val="28"/>
          <w:szCs w:val="28"/>
        </w:rPr>
        <w:t>值</w:t>
      </w:r>
      <w:r>
        <w:rPr>
          <w:sz w:val="28"/>
          <w:szCs w:val="28"/>
        </w:rPr>
        <w:t>296.55</w:t>
      </w:r>
      <w:r w:rsidR="00C72A78">
        <w:rPr>
          <w:rFonts w:hint="eastAsia"/>
          <w:sz w:val="28"/>
          <w:szCs w:val="28"/>
        </w:rPr>
        <w:t>亿美元，同比增长</w:t>
      </w:r>
      <w:r>
        <w:rPr>
          <w:sz w:val="28"/>
          <w:szCs w:val="28"/>
        </w:rPr>
        <w:t>24.8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；进口</w:t>
      </w:r>
      <w:r w:rsidR="00C72A78">
        <w:rPr>
          <w:sz w:val="28"/>
          <w:szCs w:val="28"/>
        </w:rPr>
        <w:t>总</w:t>
      </w:r>
      <w:r w:rsidR="00C72A78">
        <w:rPr>
          <w:rFonts w:hint="eastAsia"/>
          <w:sz w:val="28"/>
          <w:szCs w:val="28"/>
        </w:rPr>
        <w:t>值</w:t>
      </w:r>
      <w:r>
        <w:rPr>
          <w:sz w:val="28"/>
          <w:szCs w:val="28"/>
        </w:rPr>
        <w:t>194.63</w:t>
      </w:r>
      <w:r w:rsidR="00C72A78">
        <w:rPr>
          <w:rFonts w:hint="eastAsia"/>
          <w:sz w:val="28"/>
          <w:szCs w:val="28"/>
        </w:rPr>
        <w:t>亿美元，同比增长</w:t>
      </w:r>
      <w:r>
        <w:rPr>
          <w:sz w:val="28"/>
          <w:szCs w:val="28"/>
        </w:rPr>
        <w:t>14.</w:t>
      </w:r>
      <w:r>
        <w:rPr>
          <w:rFonts w:hint="eastAsia"/>
          <w:sz w:val="28"/>
          <w:szCs w:val="28"/>
        </w:rPr>
        <w:t>3</w:t>
      </w:r>
      <w:r w:rsidR="00C72A78">
        <w:rPr>
          <w:rFonts w:hint="eastAsia"/>
          <w:sz w:val="28"/>
          <w:szCs w:val="28"/>
        </w:rPr>
        <w:t>%</w:t>
      </w:r>
      <w:r w:rsidR="00C72A78">
        <w:rPr>
          <w:sz w:val="28"/>
          <w:szCs w:val="28"/>
        </w:rPr>
        <w:t>。以人民币计进出口、出口、进口总</w:t>
      </w:r>
      <w:r w:rsidR="00C72A78">
        <w:rPr>
          <w:rFonts w:hint="eastAsia"/>
          <w:sz w:val="28"/>
          <w:szCs w:val="28"/>
        </w:rPr>
        <w:t>值</w:t>
      </w:r>
      <w:r w:rsidR="00C72A78">
        <w:rPr>
          <w:sz w:val="28"/>
          <w:szCs w:val="28"/>
        </w:rPr>
        <w:t>同比分别</w:t>
      </w:r>
      <w:r w:rsidR="00C72A78">
        <w:rPr>
          <w:rFonts w:hint="eastAsia"/>
          <w:sz w:val="28"/>
          <w:szCs w:val="28"/>
        </w:rPr>
        <w:t>增长</w:t>
      </w:r>
      <w:r w:rsidR="0058203E">
        <w:rPr>
          <w:sz w:val="28"/>
          <w:szCs w:val="28"/>
        </w:rPr>
        <w:t>11.4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、</w:t>
      </w:r>
      <w:r w:rsidR="0058203E">
        <w:rPr>
          <w:sz w:val="28"/>
          <w:szCs w:val="28"/>
        </w:rPr>
        <w:t>15.4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、</w:t>
      </w:r>
      <w:r w:rsidR="0058203E">
        <w:rPr>
          <w:sz w:val="28"/>
          <w:szCs w:val="28"/>
        </w:rPr>
        <w:t>5.8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</w:t>
      </w:r>
    </w:p>
    <w:p w:rsidR="00947809" w:rsidRDefault="00C72A78" w:rsidP="00ED5FB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从贸易方式看，全市一般贸易出口</w:t>
      </w:r>
      <w:r w:rsidR="00ED5FB8">
        <w:rPr>
          <w:sz w:val="28"/>
          <w:szCs w:val="28"/>
        </w:rPr>
        <w:t>275.45</w:t>
      </w:r>
      <w:r>
        <w:rPr>
          <w:sz w:val="28"/>
          <w:szCs w:val="28"/>
        </w:rPr>
        <w:t>亿美元，同比</w:t>
      </w:r>
      <w:r>
        <w:rPr>
          <w:rFonts w:hint="eastAsia"/>
          <w:sz w:val="28"/>
          <w:szCs w:val="28"/>
        </w:rPr>
        <w:t>增长</w:t>
      </w:r>
      <w:r w:rsidR="00ED5FB8">
        <w:rPr>
          <w:sz w:val="28"/>
          <w:szCs w:val="28"/>
        </w:rPr>
        <w:t>33.5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加工贸易出口</w:t>
      </w:r>
      <w:r>
        <w:rPr>
          <w:rFonts w:hint="eastAsia"/>
          <w:sz w:val="28"/>
          <w:szCs w:val="28"/>
        </w:rPr>
        <w:t>值</w:t>
      </w:r>
      <w:r w:rsidR="00ED5FB8">
        <w:rPr>
          <w:sz w:val="28"/>
          <w:szCs w:val="28"/>
        </w:rPr>
        <w:t>177.22</w:t>
      </w:r>
      <w:r>
        <w:rPr>
          <w:sz w:val="28"/>
          <w:szCs w:val="28"/>
        </w:rPr>
        <w:t>亿美元，同比</w:t>
      </w:r>
      <w:r>
        <w:rPr>
          <w:rFonts w:hint="eastAsia"/>
          <w:sz w:val="28"/>
          <w:szCs w:val="28"/>
        </w:rPr>
        <w:t>增长</w:t>
      </w:r>
      <w:r w:rsidR="00ED5FB8">
        <w:rPr>
          <w:sz w:val="28"/>
          <w:szCs w:val="28"/>
        </w:rPr>
        <w:t>6.8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五、财政金融</w:t>
      </w:r>
    </w:p>
    <w:p w:rsidR="00947809" w:rsidRDefault="00E053E3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上半年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全市实现一般公共预算收入</w:t>
      </w:r>
      <w:r>
        <w:rPr>
          <w:sz w:val="28"/>
          <w:szCs w:val="28"/>
        </w:rPr>
        <w:t>653.53</w:t>
      </w:r>
      <w:r w:rsidR="00C72A78"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19.9</w:t>
      </w:r>
      <w:r w:rsidR="00C72A78">
        <w:rPr>
          <w:rFonts w:hint="eastAsia"/>
          <w:sz w:val="28"/>
          <w:szCs w:val="28"/>
        </w:rPr>
        <w:t>%</w:t>
      </w:r>
      <w:r w:rsidR="00C72A78">
        <w:rPr>
          <w:sz w:val="28"/>
          <w:szCs w:val="28"/>
        </w:rPr>
        <w:t>，其中税收收入</w:t>
      </w:r>
      <w:r>
        <w:rPr>
          <w:sz w:val="28"/>
          <w:szCs w:val="28"/>
        </w:rPr>
        <w:t>567.61</w:t>
      </w:r>
      <w:r w:rsidR="00C72A78"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20.7</w:t>
      </w:r>
      <w:r w:rsidR="00C72A78">
        <w:rPr>
          <w:rFonts w:hint="eastAsia"/>
          <w:sz w:val="28"/>
          <w:szCs w:val="28"/>
        </w:rPr>
        <w:t>%</w:t>
      </w:r>
      <w:r w:rsidR="00C72A78">
        <w:rPr>
          <w:sz w:val="28"/>
          <w:szCs w:val="28"/>
        </w:rPr>
        <w:t>。</w:t>
      </w:r>
      <w:r w:rsidR="00C72A78" w:rsidRPr="003D03A4">
        <w:rPr>
          <w:sz w:val="28"/>
          <w:szCs w:val="28"/>
        </w:rPr>
        <w:t>从主要税种看</w:t>
      </w:r>
      <w:r w:rsidR="00C72A78" w:rsidRPr="003D03A4">
        <w:rPr>
          <w:rFonts w:hint="eastAsia"/>
          <w:sz w:val="28"/>
          <w:szCs w:val="28"/>
        </w:rPr>
        <w:t>，</w:t>
      </w:r>
      <w:r w:rsidR="00C72A78" w:rsidRPr="003D03A4">
        <w:rPr>
          <w:sz w:val="28"/>
          <w:szCs w:val="28"/>
        </w:rPr>
        <w:t>增值税</w:t>
      </w:r>
      <w:r w:rsidR="003D03A4" w:rsidRPr="003D03A4">
        <w:rPr>
          <w:sz w:val="28"/>
          <w:szCs w:val="28"/>
        </w:rPr>
        <w:t>240.84</w:t>
      </w:r>
      <w:r w:rsidR="00C72A78" w:rsidRPr="003D03A4">
        <w:rPr>
          <w:sz w:val="28"/>
          <w:szCs w:val="28"/>
        </w:rPr>
        <w:t>亿元，同比</w:t>
      </w:r>
      <w:r w:rsidR="00C72A78" w:rsidRPr="003D03A4">
        <w:rPr>
          <w:rFonts w:hint="eastAsia"/>
          <w:sz w:val="28"/>
          <w:szCs w:val="28"/>
        </w:rPr>
        <w:t>增长</w:t>
      </w:r>
      <w:r w:rsidR="003D03A4" w:rsidRPr="003D03A4">
        <w:rPr>
          <w:sz w:val="28"/>
          <w:szCs w:val="28"/>
        </w:rPr>
        <w:t>16.4</w:t>
      </w:r>
      <w:r w:rsidR="00C72A78" w:rsidRPr="003D03A4">
        <w:rPr>
          <w:sz w:val="28"/>
          <w:szCs w:val="28"/>
        </w:rPr>
        <w:t>%</w:t>
      </w:r>
      <w:r w:rsidR="00C72A78" w:rsidRPr="002D20F2">
        <w:rPr>
          <w:sz w:val="28"/>
          <w:szCs w:val="28"/>
        </w:rPr>
        <w:t>；企业所得税</w:t>
      </w:r>
      <w:r w:rsidR="00406213" w:rsidRPr="002D20F2">
        <w:rPr>
          <w:sz w:val="28"/>
          <w:szCs w:val="28"/>
        </w:rPr>
        <w:t>119.63</w:t>
      </w:r>
      <w:r w:rsidR="00C72A78" w:rsidRPr="002D20F2">
        <w:rPr>
          <w:sz w:val="28"/>
          <w:szCs w:val="28"/>
        </w:rPr>
        <w:t>亿元，同比增长</w:t>
      </w:r>
      <w:r w:rsidR="002D20F2" w:rsidRPr="002D20F2">
        <w:rPr>
          <w:sz w:val="28"/>
          <w:szCs w:val="28"/>
        </w:rPr>
        <w:t>21.8</w:t>
      </w:r>
      <w:r w:rsidR="00C72A78" w:rsidRPr="002D20F2">
        <w:rPr>
          <w:sz w:val="28"/>
          <w:szCs w:val="28"/>
        </w:rPr>
        <w:t>%</w:t>
      </w:r>
      <w:r w:rsidR="00C72A78" w:rsidRPr="002D20F2">
        <w:rPr>
          <w:sz w:val="28"/>
          <w:szCs w:val="28"/>
        </w:rPr>
        <w:t>；</w:t>
      </w:r>
      <w:r w:rsidR="00C72A78" w:rsidRPr="002D20F2">
        <w:rPr>
          <w:rFonts w:hint="eastAsia"/>
          <w:sz w:val="28"/>
          <w:szCs w:val="28"/>
        </w:rPr>
        <w:t>契税</w:t>
      </w:r>
      <w:r w:rsidR="002D20F2" w:rsidRPr="002D20F2">
        <w:rPr>
          <w:sz w:val="28"/>
          <w:szCs w:val="28"/>
        </w:rPr>
        <w:t>34.25</w:t>
      </w:r>
      <w:r w:rsidR="00C72A78" w:rsidRPr="002D20F2">
        <w:rPr>
          <w:sz w:val="28"/>
          <w:szCs w:val="28"/>
        </w:rPr>
        <w:t>亿元，同比增长</w:t>
      </w:r>
      <w:r w:rsidR="002D20F2" w:rsidRPr="002D20F2">
        <w:rPr>
          <w:sz w:val="28"/>
          <w:szCs w:val="28"/>
        </w:rPr>
        <w:t>27.4</w:t>
      </w:r>
      <w:r w:rsidR="00C72A78" w:rsidRPr="002D20F2">
        <w:rPr>
          <w:sz w:val="28"/>
          <w:szCs w:val="28"/>
        </w:rPr>
        <w:t>%</w:t>
      </w:r>
      <w:r w:rsidR="00C72A78" w:rsidRPr="002D20F2"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截</w:t>
      </w:r>
      <w:r>
        <w:rPr>
          <w:rFonts w:hint="eastAsia"/>
          <w:sz w:val="28"/>
          <w:szCs w:val="28"/>
        </w:rPr>
        <w:t>至</w:t>
      </w:r>
      <w:r w:rsidR="00A6104C">
        <w:rPr>
          <w:sz w:val="28"/>
          <w:szCs w:val="28"/>
        </w:rPr>
        <w:t>6</w:t>
      </w:r>
      <w:r>
        <w:rPr>
          <w:sz w:val="28"/>
          <w:szCs w:val="28"/>
        </w:rPr>
        <w:t>月末，全市金融机构</w:t>
      </w:r>
      <w:r>
        <w:rPr>
          <w:rFonts w:hint="eastAsia"/>
          <w:sz w:val="28"/>
          <w:szCs w:val="28"/>
        </w:rPr>
        <w:t>人民币</w:t>
      </w:r>
      <w:r>
        <w:rPr>
          <w:sz w:val="28"/>
          <w:szCs w:val="28"/>
        </w:rPr>
        <w:t>存款余额为</w:t>
      </w:r>
      <w:r w:rsidR="006067AC">
        <w:rPr>
          <w:sz w:val="28"/>
          <w:szCs w:val="28"/>
        </w:rPr>
        <w:t>20543.75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8.</w:t>
      </w:r>
      <w:r w:rsidR="006067AC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金融机构</w:t>
      </w:r>
      <w:r>
        <w:rPr>
          <w:rFonts w:hint="eastAsia"/>
          <w:sz w:val="28"/>
          <w:szCs w:val="28"/>
        </w:rPr>
        <w:t>人民币</w:t>
      </w:r>
      <w:r>
        <w:rPr>
          <w:sz w:val="28"/>
          <w:szCs w:val="28"/>
        </w:rPr>
        <w:t>贷款余额为</w:t>
      </w:r>
      <w:r w:rsidR="006067AC">
        <w:rPr>
          <w:sz w:val="28"/>
          <w:szCs w:val="28"/>
        </w:rPr>
        <w:t>16481.75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13.</w:t>
      </w:r>
      <w:r w:rsidR="006067AC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六、市场物价</w:t>
      </w:r>
    </w:p>
    <w:p w:rsidR="00947809" w:rsidRDefault="007E617D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上半年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居民消费价格总水平（</w:t>
      </w:r>
      <w:r w:rsidR="00C72A78">
        <w:rPr>
          <w:sz w:val="28"/>
          <w:szCs w:val="28"/>
        </w:rPr>
        <w:t>CPI</w:t>
      </w:r>
      <w:r w:rsidR="00C72A78">
        <w:rPr>
          <w:sz w:val="28"/>
          <w:szCs w:val="28"/>
        </w:rPr>
        <w:t>）为</w:t>
      </w:r>
      <w:r>
        <w:rPr>
          <w:sz w:val="28"/>
          <w:szCs w:val="28"/>
        </w:rPr>
        <w:t>101.2</w:t>
      </w:r>
      <w:r w:rsidR="00C72A78">
        <w:rPr>
          <w:sz w:val="28"/>
          <w:szCs w:val="28"/>
        </w:rPr>
        <w:t>，市场物价上涨</w:t>
      </w:r>
      <w:r>
        <w:rPr>
          <w:sz w:val="28"/>
          <w:szCs w:val="28"/>
        </w:rPr>
        <w:t>1.2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。从调查的八大类商品和服务价格来看，与上年同期相比，呈现出</w:t>
      </w:r>
      <w:r w:rsidR="00C72A78">
        <w:rPr>
          <w:sz w:val="28"/>
          <w:szCs w:val="28"/>
        </w:rPr>
        <w:t>“</w:t>
      </w:r>
      <w:r w:rsidR="00C72A78">
        <w:rPr>
          <w:rFonts w:hint="eastAsia"/>
          <w:sz w:val="28"/>
          <w:szCs w:val="28"/>
        </w:rPr>
        <w:t>七</w:t>
      </w:r>
      <w:r w:rsidR="00C72A78">
        <w:rPr>
          <w:sz w:val="28"/>
          <w:szCs w:val="28"/>
        </w:rPr>
        <w:t>升</w:t>
      </w:r>
      <w:r w:rsidR="00C72A78">
        <w:rPr>
          <w:rFonts w:hint="eastAsia"/>
          <w:sz w:val="28"/>
          <w:szCs w:val="28"/>
        </w:rPr>
        <w:t>一</w:t>
      </w:r>
      <w:r w:rsidR="00C72A78">
        <w:rPr>
          <w:sz w:val="28"/>
          <w:szCs w:val="28"/>
        </w:rPr>
        <w:t>降</w:t>
      </w:r>
      <w:r w:rsidR="00C72A78">
        <w:rPr>
          <w:sz w:val="28"/>
          <w:szCs w:val="28"/>
        </w:rPr>
        <w:t>”</w:t>
      </w:r>
      <w:r w:rsidR="00C72A78">
        <w:rPr>
          <w:sz w:val="28"/>
          <w:szCs w:val="28"/>
        </w:rPr>
        <w:t>格局</w:t>
      </w:r>
      <w:r w:rsidR="00C72A78">
        <w:rPr>
          <w:rFonts w:hint="eastAsia"/>
          <w:sz w:val="28"/>
          <w:szCs w:val="28"/>
        </w:rPr>
        <w:t>。</w:t>
      </w:r>
      <w:r w:rsidR="00C72A78">
        <w:rPr>
          <w:sz w:val="28"/>
          <w:szCs w:val="28"/>
        </w:rPr>
        <w:t>上涨的</w:t>
      </w:r>
      <w:r w:rsidR="00C72A78">
        <w:rPr>
          <w:rFonts w:hint="eastAsia"/>
          <w:sz w:val="28"/>
          <w:szCs w:val="28"/>
        </w:rPr>
        <w:t>七</w:t>
      </w:r>
      <w:r w:rsidR="00C72A78">
        <w:rPr>
          <w:sz w:val="28"/>
          <w:szCs w:val="28"/>
        </w:rPr>
        <w:t>大类中，</w:t>
      </w:r>
      <w:r w:rsidR="00C72A78">
        <w:rPr>
          <w:rFonts w:hint="eastAsia"/>
          <w:sz w:val="28"/>
          <w:szCs w:val="28"/>
        </w:rPr>
        <w:t>指数</w:t>
      </w:r>
      <w:r w:rsidR="00C72A78">
        <w:rPr>
          <w:sz w:val="28"/>
          <w:szCs w:val="28"/>
        </w:rPr>
        <w:t>涨幅较高的是教育文化和娱乐类，</w:t>
      </w:r>
      <w:r w:rsidR="00C72A78">
        <w:rPr>
          <w:rFonts w:hint="eastAsia"/>
          <w:sz w:val="28"/>
          <w:szCs w:val="28"/>
        </w:rPr>
        <w:t>上涨</w:t>
      </w:r>
      <w:r w:rsidR="00ED7F95">
        <w:rPr>
          <w:sz w:val="28"/>
          <w:szCs w:val="28"/>
        </w:rPr>
        <w:t>1.9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</w:t>
      </w:r>
      <w:r w:rsidR="00ED7F95">
        <w:rPr>
          <w:sz w:val="28"/>
          <w:szCs w:val="28"/>
        </w:rPr>
        <w:t>交通和通信类</w:t>
      </w:r>
      <w:r w:rsidR="00ED7F95">
        <w:rPr>
          <w:rFonts w:hint="eastAsia"/>
          <w:sz w:val="28"/>
          <w:szCs w:val="28"/>
        </w:rPr>
        <w:t>上涨</w:t>
      </w:r>
      <w:r w:rsidR="00ED7F95">
        <w:rPr>
          <w:sz w:val="28"/>
          <w:szCs w:val="28"/>
        </w:rPr>
        <w:t>1.8%</w:t>
      </w:r>
      <w:r w:rsidR="00ED7F95">
        <w:rPr>
          <w:rFonts w:hint="eastAsia"/>
          <w:sz w:val="28"/>
          <w:szCs w:val="28"/>
        </w:rPr>
        <w:t>；</w:t>
      </w:r>
      <w:r w:rsidR="00ED7F95">
        <w:rPr>
          <w:sz w:val="28"/>
          <w:szCs w:val="28"/>
        </w:rPr>
        <w:t>居住类上涨</w:t>
      </w:r>
      <w:r w:rsidR="00ED7F95">
        <w:rPr>
          <w:rFonts w:hint="eastAsia"/>
          <w:sz w:val="28"/>
          <w:szCs w:val="28"/>
        </w:rPr>
        <w:t>1.</w:t>
      </w:r>
      <w:r w:rsidR="00ED7F95">
        <w:rPr>
          <w:sz w:val="28"/>
          <w:szCs w:val="28"/>
        </w:rPr>
        <w:t>4%</w:t>
      </w:r>
      <w:r w:rsidR="00ED7F95">
        <w:rPr>
          <w:rFonts w:hint="eastAsia"/>
          <w:sz w:val="28"/>
          <w:szCs w:val="28"/>
        </w:rPr>
        <w:t>；</w:t>
      </w:r>
      <w:r w:rsidR="00C72A78">
        <w:rPr>
          <w:sz w:val="28"/>
          <w:szCs w:val="28"/>
        </w:rPr>
        <w:t>食品烟酒类</w:t>
      </w:r>
      <w:r w:rsidR="00C72A78">
        <w:rPr>
          <w:rFonts w:hint="eastAsia"/>
          <w:sz w:val="28"/>
          <w:szCs w:val="28"/>
        </w:rPr>
        <w:t>上涨</w:t>
      </w:r>
      <w:r w:rsidR="00C72A78">
        <w:rPr>
          <w:rFonts w:hint="eastAsia"/>
          <w:sz w:val="28"/>
          <w:szCs w:val="28"/>
        </w:rPr>
        <w:t>1.2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；医疗保健类</w:t>
      </w:r>
      <w:r w:rsidR="00ED7F95">
        <w:rPr>
          <w:rFonts w:hint="eastAsia"/>
          <w:sz w:val="28"/>
          <w:szCs w:val="28"/>
        </w:rPr>
        <w:t>上涨</w:t>
      </w:r>
      <w:r w:rsidR="00ED7F95">
        <w:rPr>
          <w:rFonts w:hint="eastAsia"/>
          <w:sz w:val="28"/>
          <w:szCs w:val="28"/>
        </w:rPr>
        <w:t>0.8</w:t>
      </w:r>
      <w:r w:rsidR="00ED7F95">
        <w:rPr>
          <w:sz w:val="28"/>
          <w:szCs w:val="28"/>
        </w:rPr>
        <w:t>%</w:t>
      </w:r>
      <w:r w:rsidR="00ED7F95">
        <w:rPr>
          <w:sz w:val="28"/>
          <w:szCs w:val="28"/>
        </w:rPr>
        <w:t>；</w:t>
      </w:r>
      <w:r w:rsidR="00C72A78">
        <w:rPr>
          <w:sz w:val="28"/>
          <w:szCs w:val="28"/>
        </w:rPr>
        <w:t>其他用品</w:t>
      </w:r>
      <w:r w:rsidR="00C72A78">
        <w:rPr>
          <w:rFonts w:hint="eastAsia"/>
          <w:sz w:val="28"/>
          <w:szCs w:val="28"/>
        </w:rPr>
        <w:t>和</w:t>
      </w:r>
      <w:r w:rsidR="00C72A78">
        <w:rPr>
          <w:sz w:val="28"/>
          <w:szCs w:val="28"/>
        </w:rPr>
        <w:t>服务</w:t>
      </w:r>
      <w:r w:rsidR="00ED7F95">
        <w:rPr>
          <w:rFonts w:hint="eastAsia"/>
          <w:sz w:val="28"/>
          <w:szCs w:val="28"/>
        </w:rPr>
        <w:t>类</w:t>
      </w:r>
      <w:r w:rsidR="00C72A78">
        <w:rPr>
          <w:sz w:val="28"/>
          <w:szCs w:val="28"/>
        </w:rPr>
        <w:t>上涨</w:t>
      </w:r>
      <w:r w:rsidR="00C72A78">
        <w:rPr>
          <w:rFonts w:hint="eastAsia"/>
          <w:sz w:val="28"/>
          <w:szCs w:val="28"/>
        </w:rPr>
        <w:t>0.</w:t>
      </w:r>
      <w:r w:rsidR="00ED7F95">
        <w:rPr>
          <w:sz w:val="28"/>
          <w:szCs w:val="28"/>
        </w:rPr>
        <w:t>7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</w:t>
      </w:r>
      <w:r w:rsidR="00C72A78">
        <w:rPr>
          <w:sz w:val="28"/>
          <w:szCs w:val="28"/>
        </w:rPr>
        <w:t>生活用品及服务类上涨</w:t>
      </w:r>
      <w:r w:rsidR="00C72A78">
        <w:rPr>
          <w:sz w:val="28"/>
          <w:szCs w:val="28"/>
        </w:rPr>
        <w:t>0.</w:t>
      </w:r>
      <w:r w:rsidR="00ED7F95">
        <w:rPr>
          <w:sz w:val="28"/>
          <w:szCs w:val="28"/>
        </w:rPr>
        <w:t>4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</w:t>
      </w:r>
      <w:r w:rsidR="00C72A78">
        <w:rPr>
          <w:sz w:val="28"/>
          <w:szCs w:val="28"/>
        </w:rPr>
        <w:t>衣着类</w:t>
      </w:r>
      <w:r w:rsidR="00C72A78">
        <w:rPr>
          <w:rFonts w:hint="eastAsia"/>
          <w:sz w:val="28"/>
          <w:szCs w:val="28"/>
        </w:rPr>
        <w:t>则</w:t>
      </w:r>
      <w:r w:rsidR="00C72A78">
        <w:rPr>
          <w:sz w:val="28"/>
          <w:szCs w:val="28"/>
        </w:rPr>
        <w:t>下降</w:t>
      </w:r>
      <w:r w:rsidR="00ED7F95">
        <w:rPr>
          <w:sz w:val="28"/>
          <w:szCs w:val="28"/>
        </w:rPr>
        <w:t>0.8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七、电力消耗</w:t>
      </w:r>
    </w:p>
    <w:p w:rsidR="00947809" w:rsidRDefault="006A4C50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上半年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全市实现全社会用电量</w:t>
      </w:r>
      <w:r>
        <w:rPr>
          <w:sz w:val="28"/>
          <w:szCs w:val="28"/>
        </w:rPr>
        <w:t>395.45</w:t>
      </w:r>
      <w:r w:rsidR="00C72A78">
        <w:rPr>
          <w:sz w:val="28"/>
          <w:szCs w:val="28"/>
        </w:rPr>
        <w:t>亿千瓦时，同比</w:t>
      </w:r>
      <w:r w:rsidR="00C72A78">
        <w:rPr>
          <w:rFonts w:hint="eastAsia"/>
          <w:sz w:val="28"/>
          <w:szCs w:val="28"/>
        </w:rPr>
        <w:t>增长</w:t>
      </w:r>
      <w:r>
        <w:rPr>
          <w:sz w:val="28"/>
          <w:szCs w:val="28"/>
        </w:rPr>
        <w:t>19.4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，其中工业用电量为</w:t>
      </w:r>
      <w:r>
        <w:rPr>
          <w:sz w:val="28"/>
          <w:szCs w:val="28"/>
        </w:rPr>
        <w:t>297.76</w:t>
      </w:r>
      <w:r w:rsidR="00C72A78">
        <w:rPr>
          <w:sz w:val="28"/>
          <w:szCs w:val="28"/>
        </w:rPr>
        <w:t>亿千瓦时，同比</w:t>
      </w:r>
      <w:r w:rsidR="00C72A78">
        <w:rPr>
          <w:rFonts w:hint="eastAsia"/>
          <w:sz w:val="28"/>
          <w:szCs w:val="28"/>
        </w:rPr>
        <w:t>增长</w:t>
      </w:r>
      <w:r>
        <w:rPr>
          <w:sz w:val="28"/>
          <w:szCs w:val="28"/>
        </w:rPr>
        <w:t>19.9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</w:t>
      </w:r>
    </w:p>
    <w:p w:rsidR="00BC124B" w:rsidRDefault="00BC124B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>
        <w:rPr>
          <w:sz w:val="28"/>
          <w:szCs w:val="28"/>
        </w:rPr>
        <w:t>、居民收入</w:t>
      </w:r>
    </w:p>
    <w:p w:rsidR="00BC124B" w:rsidRPr="00BC124B" w:rsidRDefault="00BC124B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上半年</w:t>
      </w:r>
      <w:r>
        <w:rPr>
          <w:sz w:val="28"/>
          <w:szCs w:val="28"/>
        </w:rPr>
        <w:t>全体居民人均可支配收入</w:t>
      </w:r>
      <w:r w:rsidR="00760DD2">
        <w:rPr>
          <w:sz w:val="28"/>
          <w:szCs w:val="28"/>
        </w:rPr>
        <w:t>32258</w:t>
      </w:r>
      <w:r>
        <w:rPr>
          <w:sz w:val="28"/>
          <w:szCs w:val="28"/>
        </w:rPr>
        <w:t>元，同比增长</w:t>
      </w:r>
      <w:r w:rsidR="00760DD2">
        <w:rPr>
          <w:sz w:val="28"/>
          <w:szCs w:val="28"/>
        </w:rPr>
        <w:t>13.7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其中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城</w:t>
      </w:r>
      <w:r>
        <w:rPr>
          <w:sz w:val="28"/>
          <w:szCs w:val="28"/>
        </w:rPr>
        <w:lastRenderedPageBreak/>
        <w:t>镇常住居民人均可支配收入</w:t>
      </w:r>
      <w:r w:rsidR="00760DD2">
        <w:rPr>
          <w:sz w:val="28"/>
          <w:szCs w:val="28"/>
        </w:rPr>
        <w:t>36167</w:t>
      </w:r>
      <w:r>
        <w:rPr>
          <w:sz w:val="28"/>
          <w:szCs w:val="28"/>
        </w:rPr>
        <w:t>元，同比增长</w:t>
      </w:r>
      <w:r w:rsidR="00760DD2">
        <w:rPr>
          <w:sz w:val="28"/>
          <w:szCs w:val="28"/>
        </w:rPr>
        <w:t>13.2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农村常住居民人均可支配收入</w:t>
      </w:r>
      <w:r w:rsidR="00760DD2">
        <w:rPr>
          <w:sz w:val="28"/>
          <w:szCs w:val="28"/>
        </w:rPr>
        <w:t>20277</w:t>
      </w:r>
      <w:r>
        <w:rPr>
          <w:sz w:val="28"/>
          <w:szCs w:val="28"/>
        </w:rPr>
        <w:t>元</w:t>
      </w:r>
      <w:r w:rsidR="00760DD2">
        <w:rPr>
          <w:rFonts w:hint="eastAsia"/>
          <w:sz w:val="28"/>
          <w:szCs w:val="28"/>
        </w:rPr>
        <w:t>，</w:t>
      </w:r>
      <w:r w:rsidR="00760DD2">
        <w:rPr>
          <w:sz w:val="28"/>
          <w:szCs w:val="28"/>
        </w:rPr>
        <w:t>同比增长</w:t>
      </w:r>
      <w:r w:rsidR="00760DD2">
        <w:rPr>
          <w:sz w:val="28"/>
          <w:szCs w:val="28"/>
        </w:rPr>
        <w:t>15.7</w:t>
      </w:r>
      <w:bookmarkStart w:id="0" w:name="_GoBack"/>
      <w:bookmarkEnd w:id="0"/>
      <w:r w:rsidR="00760DD2">
        <w:rPr>
          <w:sz w:val="28"/>
          <w:szCs w:val="28"/>
        </w:rPr>
        <w:t>%</w:t>
      </w:r>
      <w:r w:rsidR="00760DD2">
        <w:rPr>
          <w:sz w:val="28"/>
          <w:szCs w:val="28"/>
        </w:rPr>
        <w:t>。</w:t>
      </w:r>
    </w:p>
    <w:sectPr w:rsidR="00BC124B" w:rsidRPr="00BC124B" w:rsidSect="00947809">
      <w:headerReference w:type="default" r:id="rId8"/>
      <w:footerReference w:type="default" r:id="rId9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BA" w:rsidRDefault="007C03BA" w:rsidP="00947809">
      <w:r>
        <w:separator/>
      </w:r>
    </w:p>
  </w:endnote>
  <w:endnote w:type="continuationSeparator" w:id="1">
    <w:p w:rsidR="007C03BA" w:rsidRDefault="007C03BA" w:rsidP="0094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DE1597">
    <w:pPr>
      <w:pStyle w:val="a5"/>
      <w:jc w:val="center"/>
    </w:pPr>
    <w:r>
      <w:fldChar w:fldCharType="begin"/>
    </w:r>
    <w:r w:rsidR="00C72A78">
      <w:rPr>
        <w:rStyle w:val="a8"/>
      </w:rPr>
      <w:instrText xml:space="preserve"> PAGE </w:instrText>
    </w:r>
    <w:r>
      <w:fldChar w:fldCharType="separate"/>
    </w:r>
    <w:r w:rsidR="00EB07D6">
      <w:rPr>
        <w:rStyle w:val="a8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BA" w:rsidRDefault="007C03BA" w:rsidP="00947809">
      <w:r>
        <w:separator/>
      </w:r>
    </w:p>
  </w:footnote>
  <w:footnote w:type="continuationSeparator" w:id="1">
    <w:p w:rsidR="007C03BA" w:rsidRDefault="007C03BA" w:rsidP="00947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94780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1D4"/>
    <w:rsid w:val="00006D2E"/>
    <w:rsid w:val="00014D4D"/>
    <w:rsid w:val="000241F5"/>
    <w:rsid w:val="0003186C"/>
    <w:rsid w:val="00031F70"/>
    <w:rsid w:val="00043FA9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F0444"/>
    <w:rsid w:val="000F372F"/>
    <w:rsid w:val="000F3EC1"/>
    <w:rsid w:val="000F6E3B"/>
    <w:rsid w:val="001073B7"/>
    <w:rsid w:val="00111A65"/>
    <w:rsid w:val="00123491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7164"/>
    <w:rsid w:val="00157244"/>
    <w:rsid w:val="001626A5"/>
    <w:rsid w:val="001633B2"/>
    <w:rsid w:val="00167FF2"/>
    <w:rsid w:val="00172A27"/>
    <w:rsid w:val="001758F1"/>
    <w:rsid w:val="00177120"/>
    <w:rsid w:val="001829D1"/>
    <w:rsid w:val="00187E26"/>
    <w:rsid w:val="00191908"/>
    <w:rsid w:val="001A03FB"/>
    <w:rsid w:val="001A0BA3"/>
    <w:rsid w:val="001B3374"/>
    <w:rsid w:val="001B3BF9"/>
    <w:rsid w:val="001C0DC1"/>
    <w:rsid w:val="001C3191"/>
    <w:rsid w:val="001C403F"/>
    <w:rsid w:val="001C61D4"/>
    <w:rsid w:val="001D216D"/>
    <w:rsid w:val="001D5F04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58DD"/>
    <w:rsid w:val="002700D3"/>
    <w:rsid w:val="00274882"/>
    <w:rsid w:val="002803E9"/>
    <w:rsid w:val="002858EB"/>
    <w:rsid w:val="002873D2"/>
    <w:rsid w:val="00287C7E"/>
    <w:rsid w:val="00295984"/>
    <w:rsid w:val="002A5D6D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702C"/>
    <w:rsid w:val="003136D2"/>
    <w:rsid w:val="003205DE"/>
    <w:rsid w:val="00333434"/>
    <w:rsid w:val="00334CB5"/>
    <w:rsid w:val="003360CA"/>
    <w:rsid w:val="00336FB8"/>
    <w:rsid w:val="00340AC7"/>
    <w:rsid w:val="00344B78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A0A1B"/>
    <w:rsid w:val="003A0A69"/>
    <w:rsid w:val="003A1B18"/>
    <w:rsid w:val="003B6236"/>
    <w:rsid w:val="003B6B84"/>
    <w:rsid w:val="003D03A4"/>
    <w:rsid w:val="003E056A"/>
    <w:rsid w:val="003F03AF"/>
    <w:rsid w:val="00402A13"/>
    <w:rsid w:val="00406213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607D"/>
    <w:rsid w:val="00471F5E"/>
    <w:rsid w:val="004741AE"/>
    <w:rsid w:val="004775DF"/>
    <w:rsid w:val="0048169F"/>
    <w:rsid w:val="00485909"/>
    <w:rsid w:val="00491DCD"/>
    <w:rsid w:val="00492B84"/>
    <w:rsid w:val="00493092"/>
    <w:rsid w:val="0049362E"/>
    <w:rsid w:val="00496C82"/>
    <w:rsid w:val="00497222"/>
    <w:rsid w:val="004A2609"/>
    <w:rsid w:val="004A2F3E"/>
    <w:rsid w:val="004B128D"/>
    <w:rsid w:val="004B1F8F"/>
    <w:rsid w:val="004C140B"/>
    <w:rsid w:val="004D07E0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81D"/>
    <w:rsid w:val="00523CAA"/>
    <w:rsid w:val="00525E6C"/>
    <w:rsid w:val="0053232B"/>
    <w:rsid w:val="00547C00"/>
    <w:rsid w:val="00547DD7"/>
    <w:rsid w:val="00550474"/>
    <w:rsid w:val="00555058"/>
    <w:rsid w:val="00555289"/>
    <w:rsid w:val="00561045"/>
    <w:rsid w:val="00561C12"/>
    <w:rsid w:val="00566879"/>
    <w:rsid w:val="00566EC1"/>
    <w:rsid w:val="005807CB"/>
    <w:rsid w:val="0058203E"/>
    <w:rsid w:val="005830CB"/>
    <w:rsid w:val="00586350"/>
    <w:rsid w:val="005870E6"/>
    <w:rsid w:val="005A7D0A"/>
    <w:rsid w:val="005C18A8"/>
    <w:rsid w:val="005D1027"/>
    <w:rsid w:val="005E1542"/>
    <w:rsid w:val="005E5890"/>
    <w:rsid w:val="005E6EBA"/>
    <w:rsid w:val="005F60C1"/>
    <w:rsid w:val="005F704B"/>
    <w:rsid w:val="00603173"/>
    <w:rsid w:val="006067AC"/>
    <w:rsid w:val="006077D7"/>
    <w:rsid w:val="00612150"/>
    <w:rsid w:val="00633711"/>
    <w:rsid w:val="006373E3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97E0A"/>
    <w:rsid w:val="006A136F"/>
    <w:rsid w:val="006A2673"/>
    <w:rsid w:val="006A4553"/>
    <w:rsid w:val="006A4C50"/>
    <w:rsid w:val="006A5E79"/>
    <w:rsid w:val="006A71BC"/>
    <w:rsid w:val="006B3028"/>
    <w:rsid w:val="006B4C68"/>
    <w:rsid w:val="006C27A3"/>
    <w:rsid w:val="006C337B"/>
    <w:rsid w:val="006D3302"/>
    <w:rsid w:val="006E3DAE"/>
    <w:rsid w:val="006E56FE"/>
    <w:rsid w:val="006E6C7B"/>
    <w:rsid w:val="006F0182"/>
    <w:rsid w:val="006F08DF"/>
    <w:rsid w:val="006F114B"/>
    <w:rsid w:val="006F2CEC"/>
    <w:rsid w:val="00706AAB"/>
    <w:rsid w:val="00706BEF"/>
    <w:rsid w:val="00707461"/>
    <w:rsid w:val="007111D3"/>
    <w:rsid w:val="00715BC8"/>
    <w:rsid w:val="00716A3A"/>
    <w:rsid w:val="0073119D"/>
    <w:rsid w:val="007327F3"/>
    <w:rsid w:val="00744886"/>
    <w:rsid w:val="00745361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266F"/>
    <w:rsid w:val="00793528"/>
    <w:rsid w:val="007B2F34"/>
    <w:rsid w:val="007C03BA"/>
    <w:rsid w:val="007D4D37"/>
    <w:rsid w:val="007D635B"/>
    <w:rsid w:val="007D758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A62"/>
    <w:rsid w:val="00801B5C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6063B"/>
    <w:rsid w:val="00860AE8"/>
    <w:rsid w:val="00874BA4"/>
    <w:rsid w:val="008754B7"/>
    <w:rsid w:val="0088590C"/>
    <w:rsid w:val="00886922"/>
    <w:rsid w:val="008912B3"/>
    <w:rsid w:val="00891DAB"/>
    <w:rsid w:val="0089270B"/>
    <w:rsid w:val="008950FD"/>
    <w:rsid w:val="00896912"/>
    <w:rsid w:val="00897058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4B0C"/>
    <w:rsid w:val="008F4D59"/>
    <w:rsid w:val="008F5AAD"/>
    <w:rsid w:val="008F7BC6"/>
    <w:rsid w:val="0090255B"/>
    <w:rsid w:val="00903884"/>
    <w:rsid w:val="00905A4D"/>
    <w:rsid w:val="009147B2"/>
    <w:rsid w:val="00917E3D"/>
    <w:rsid w:val="00924AEC"/>
    <w:rsid w:val="00925181"/>
    <w:rsid w:val="00931700"/>
    <w:rsid w:val="00933375"/>
    <w:rsid w:val="00945A21"/>
    <w:rsid w:val="009465A9"/>
    <w:rsid w:val="00947809"/>
    <w:rsid w:val="009516D4"/>
    <w:rsid w:val="009614BC"/>
    <w:rsid w:val="00962A1E"/>
    <w:rsid w:val="0096587A"/>
    <w:rsid w:val="00967084"/>
    <w:rsid w:val="009753AF"/>
    <w:rsid w:val="00975C44"/>
    <w:rsid w:val="0098118F"/>
    <w:rsid w:val="00982535"/>
    <w:rsid w:val="009926A3"/>
    <w:rsid w:val="00992FF9"/>
    <w:rsid w:val="00994774"/>
    <w:rsid w:val="009A0E59"/>
    <w:rsid w:val="009A12DF"/>
    <w:rsid w:val="009B47E6"/>
    <w:rsid w:val="009C3B18"/>
    <w:rsid w:val="009C6BD6"/>
    <w:rsid w:val="009D27E9"/>
    <w:rsid w:val="009D3287"/>
    <w:rsid w:val="009D438D"/>
    <w:rsid w:val="009D5691"/>
    <w:rsid w:val="009E0C33"/>
    <w:rsid w:val="009F1080"/>
    <w:rsid w:val="009F2730"/>
    <w:rsid w:val="009F29EC"/>
    <w:rsid w:val="00A019BF"/>
    <w:rsid w:val="00A030D5"/>
    <w:rsid w:val="00A07281"/>
    <w:rsid w:val="00A150BB"/>
    <w:rsid w:val="00A161F3"/>
    <w:rsid w:val="00A231CF"/>
    <w:rsid w:val="00A417BE"/>
    <w:rsid w:val="00A43886"/>
    <w:rsid w:val="00A4428F"/>
    <w:rsid w:val="00A47C83"/>
    <w:rsid w:val="00A55E40"/>
    <w:rsid w:val="00A6104C"/>
    <w:rsid w:val="00A61C3E"/>
    <w:rsid w:val="00A769A8"/>
    <w:rsid w:val="00A77AD2"/>
    <w:rsid w:val="00A807D3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C06B5"/>
    <w:rsid w:val="00AC584C"/>
    <w:rsid w:val="00AC5A40"/>
    <w:rsid w:val="00AC5EB0"/>
    <w:rsid w:val="00AD0444"/>
    <w:rsid w:val="00AD4FA7"/>
    <w:rsid w:val="00AD67DA"/>
    <w:rsid w:val="00AD6BB2"/>
    <w:rsid w:val="00AE11CD"/>
    <w:rsid w:val="00AE2517"/>
    <w:rsid w:val="00AE41A1"/>
    <w:rsid w:val="00AE4CBB"/>
    <w:rsid w:val="00AE4FB0"/>
    <w:rsid w:val="00AF3C82"/>
    <w:rsid w:val="00AF4BCC"/>
    <w:rsid w:val="00AF4F93"/>
    <w:rsid w:val="00AF5AF8"/>
    <w:rsid w:val="00B259CC"/>
    <w:rsid w:val="00B3017B"/>
    <w:rsid w:val="00B317D8"/>
    <w:rsid w:val="00B33982"/>
    <w:rsid w:val="00B341D9"/>
    <w:rsid w:val="00B463F8"/>
    <w:rsid w:val="00B46BD1"/>
    <w:rsid w:val="00B5267A"/>
    <w:rsid w:val="00B53B0B"/>
    <w:rsid w:val="00B56472"/>
    <w:rsid w:val="00B75258"/>
    <w:rsid w:val="00B77468"/>
    <w:rsid w:val="00B82005"/>
    <w:rsid w:val="00B84BF4"/>
    <w:rsid w:val="00B86E50"/>
    <w:rsid w:val="00B91FE2"/>
    <w:rsid w:val="00B94F71"/>
    <w:rsid w:val="00B95009"/>
    <w:rsid w:val="00B97D4B"/>
    <w:rsid w:val="00BA61C6"/>
    <w:rsid w:val="00BA730B"/>
    <w:rsid w:val="00BC10A1"/>
    <w:rsid w:val="00BC124B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F50E9"/>
    <w:rsid w:val="00BF5575"/>
    <w:rsid w:val="00BF6DEF"/>
    <w:rsid w:val="00C009D0"/>
    <w:rsid w:val="00C02A39"/>
    <w:rsid w:val="00C056A1"/>
    <w:rsid w:val="00C06B53"/>
    <w:rsid w:val="00C06EF2"/>
    <w:rsid w:val="00C13A36"/>
    <w:rsid w:val="00C22D2B"/>
    <w:rsid w:val="00C25E10"/>
    <w:rsid w:val="00C27611"/>
    <w:rsid w:val="00C349D4"/>
    <w:rsid w:val="00C434B8"/>
    <w:rsid w:val="00C44B62"/>
    <w:rsid w:val="00C52D80"/>
    <w:rsid w:val="00C540FA"/>
    <w:rsid w:val="00C574A8"/>
    <w:rsid w:val="00C61712"/>
    <w:rsid w:val="00C66111"/>
    <w:rsid w:val="00C70B7D"/>
    <w:rsid w:val="00C72A78"/>
    <w:rsid w:val="00C73700"/>
    <w:rsid w:val="00C80C20"/>
    <w:rsid w:val="00C900F7"/>
    <w:rsid w:val="00C90873"/>
    <w:rsid w:val="00CA672C"/>
    <w:rsid w:val="00CB3A16"/>
    <w:rsid w:val="00CB44C0"/>
    <w:rsid w:val="00CB4D42"/>
    <w:rsid w:val="00CB5407"/>
    <w:rsid w:val="00CB61B7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DC0"/>
    <w:rsid w:val="00CF32C4"/>
    <w:rsid w:val="00CF3728"/>
    <w:rsid w:val="00CF4298"/>
    <w:rsid w:val="00D10855"/>
    <w:rsid w:val="00D11F6A"/>
    <w:rsid w:val="00D21445"/>
    <w:rsid w:val="00D244CE"/>
    <w:rsid w:val="00D30EF8"/>
    <w:rsid w:val="00D36863"/>
    <w:rsid w:val="00D37B23"/>
    <w:rsid w:val="00D462CE"/>
    <w:rsid w:val="00D54071"/>
    <w:rsid w:val="00D64116"/>
    <w:rsid w:val="00D646A5"/>
    <w:rsid w:val="00D75635"/>
    <w:rsid w:val="00D75737"/>
    <w:rsid w:val="00D80172"/>
    <w:rsid w:val="00D80548"/>
    <w:rsid w:val="00D82741"/>
    <w:rsid w:val="00D83335"/>
    <w:rsid w:val="00D86406"/>
    <w:rsid w:val="00D8769C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4893"/>
    <w:rsid w:val="00DD3243"/>
    <w:rsid w:val="00DD47FB"/>
    <w:rsid w:val="00DD5C14"/>
    <w:rsid w:val="00DE1597"/>
    <w:rsid w:val="00DE5C0C"/>
    <w:rsid w:val="00DF09B8"/>
    <w:rsid w:val="00DF33F5"/>
    <w:rsid w:val="00DF6CF6"/>
    <w:rsid w:val="00E053E3"/>
    <w:rsid w:val="00E062B7"/>
    <w:rsid w:val="00E06747"/>
    <w:rsid w:val="00E06E1C"/>
    <w:rsid w:val="00E10086"/>
    <w:rsid w:val="00E10563"/>
    <w:rsid w:val="00E127CC"/>
    <w:rsid w:val="00E2603F"/>
    <w:rsid w:val="00E27C90"/>
    <w:rsid w:val="00E304DE"/>
    <w:rsid w:val="00E41470"/>
    <w:rsid w:val="00E418EC"/>
    <w:rsid w:val="00E449FF"/>
    <w:rsid w:val="00E45008"/>
    <w:rsid w:val="00E45F28"/>
    <w:rsid w:val="00E46351"/>
    <w:rsid w:val="00E4693B"/>
    <w:rsid w:val="00E54208"/>
    <w:rsid w:val="00E542ED"/>
    <w:rsid w:val="00E54537"/>
    <w:rsid w:val="00E650CF"/>
    <w:rsid w:val="00E65EE1"/>
    <w:rsid w:val="00E67F71"/>
    <w:rsid w:val="00E720DE"/>
    <w:rsid w:val="00E77AE0"/>
    <w:rsid w:val="00E8510D"/>
    <w:rsid w:val="00E87FD5"/>
    <w:rsid w:val="00E90BB1"/>
    <w:rsid w:val="00E9589A"/>
    <w:rsid w:val="00EA2447"/>
    <w:rsid w:val="00EA572E"/>
    <w:rsid w:val="00EA5D03"/>
    <w:rsid w:val="00EB07D6"/>
    <w:rsid w:val="00EB1E9E"/>
    <w:rsid w:val="00EB2293"/>
    <w:rsid w:val="00EB2679"/>
    <w:rsid w:val="00EB2AB2"/>
    <w:rsid w:val="00EB2E41"/>
    <w:rsid w:val="00EB5085"/>
    <w:rsid w:val="00EB5A4E"/>
    <w:rsid w:val="00ED2126"/>
    <w:rsid w:val="00ED54DF"/>
    <w:rsid w:val="00ED5FB8"/>
    <w:rsid w:val="00ED7F95"/>
    <w:rsid w:val="00EE44D2"/>
    <w:rsid w:val="00EF09B5"/>
    <w:rsid w:val="00F041F6"/>
    <w:rsid w:val="00F06075"/>
    <w:rsid w:val="00F1301E"/>
    <w:rsid w:val="00F13E82"/>
    <w:rsid w:val="00F17A49"/>
    <w:rsid w:val="00F336CE"/>
    <w:rsid w:val="00F43EB7"/>
    <w:rsid w:val="00F47E74"/>
    <w:rsid w:val="00F53633"/>
    <w:rsid w:val="00F546D6"/>
    <w:rsid w:val="00F561FE"/>
    <w:rsid w:val="00F65D0C"/>
    <w:rsid w:val="00F72BCB"/>
    <w:rsid w:val="00F72E7A"/>
    <w:rsid w:val="00F7451A"/>
    <w:rsid w:val="00F839CA"/>
    <w:rsid w:val="00F85FE3"/>
    <w:rsid w:val="00F86DE7"/>
    <w:rsid w:val="00F87E1C"/>
    <w:rsid w:val="00F945F3"/>
    <w:rsid w:val="00F94B0A"/>
    <w:rsid w:val="00F94BE0"/>
    <w:rsid w:val="00FA1131"/>
    <w:rsid w:val="00FA16F5"/>
    <w:rsid w:val="00FA5A82"/>
    <w:rsid w:val="00FB0E66"/>
    <w:rsid w:val="00FB45B4"/>
    <w:rsid w:val="00FD11CF"/>
    <w:rsid w:val="00FD553E"/>
    <w:rsid w:val="00FD5B5E"/>
    <w:rsid w:val="00FD5DAF"/>
    <w:rsid w:val="00FE4A86"/>
    <w:rsid w:val="00FE7959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5A5778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47809"/>
    <w:pPr>
      <w:ind w:firstLineChars="200" w:firstLine="630"/>
      <w:jc w:val="left"/>
    </w:pPr>
    <w:rPr>
      <w:sz w:val="32"/>
    </w:rPr>
  </w:style>
  <w:style w:type="paragraph" w:styleId="a4">
    <w:name w:val="Balloon Text"/>
    <w:basedOn w:val="a"/>
    <w:link w:val="Char0"/>
    <w:rsid w:val="00947809"/>
    <w:rPr>
      <w:sz w:val="18"/>
      <w:szCs w:val="18"/>
    </w:rPr>
  </w:style>
  <w:style w:type="paragraph" w:styleId="a5">
    <w:name w:val="footer"/>
    <w:basedOn w:val="a"/>
    <w:qFormat/>
    <w:rsid w:val="0094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4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47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947809"/>
  </w:style>
  <w:style w:type="character" w:customStyle="1" w:styleId="Char0">
    <w:name w:val="批注框文本 Char"/>
    <w:link w:val="a4"/>
    <w:rsid w:val="00947809"/>
    <w:rPr>
      <w:kern w:val="2"/>
      <w:sz w:val="18"/>
      <w:szCs w:val="18"/>
    </w:rPr>
  </w:style>
  <w:style w:type="character" w:customStyle="1" w:styleId="2Char">
    <w:name w:val="标题2 Char"/>
    <w:link w:val="2"/>
    <w:qFormat/>
    <w:rsid w:val="00947809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947809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rsid w:val="00947809"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rsid w:val="0094780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rsid w:val="0094780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sid w:val="00947809"/>
    <w:rPr>
      <w:b/>
      <w:bCs/>
      <w:i/>
      <w:iCs/>
      <w:color w:val="4F81BD" w:themeColor="accent1"/>
    </w:rPr>
  </w:style>
  <w:style w:type="character" w:customStyle="1" w:styleId="Char">
    <w:name w:val="正文文本缩进 Char"/>
    <w:basedOn w:val="a0"/>
    <w:link w:val="a3"/>
    <w:qFormat/>
    <w:rsid w:val="00947809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C347DD-4D11-4061-833C-4FC4207CC4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lenovo</cp:lastModifiedBy>
  <cp:revision>41</cp:revision>
  <cp:lastPrinted>2021-05-21T02:09:00Z</cp:lastPrinted>
  <dcterms:created xsi:type="dcterms:W3CDTF">2021-05-21T01:45:00Z</dcterms:created>
  <dcterms:modified xsi:type="dcterms:W3CDTF">2021-07-20T11:39:00Z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