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CF" w:rsidRPr="00E03892" w:rsidRDefault="00425399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E0389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2021年1</w:t>
      </w:r>
      <w:r w:rsidRPr="00E03892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-</w:t>
      </w:r>
      <w:r w:rsidR="0093114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11</w:t>
      </w:r>
      <w:r w:rsidRPr="00E0389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月无锡市国民经济运行情况简析</w:t>
      </w:r>
    </w:p>
    <w:p w:rsidR="00EB7CCF" w:rsidRDefault="00EB7CCF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EB7CCF" w:rsidRDefault="00931147" w:rsidP="00931147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931147">
        <w:rPr>
          <w:sz w:val="28"/>
          <w:szCs w:val="28"/>
        </w:rPr>
        <w:t>1-11</w:t>
      </w:r>
      <w:r w:rsidRPr="00931147">
        <w:rPr>
          <w:rFonts w:hint="eastAsia"/>
          <w:sz w:val="28"/>
          <w:szCs w:val="28"/>
        </w:rPr>
        <w:t>月，全市经济继续保持稳定恢复态势，生产端稳定复苏，需求端持续回暖，发展质效不断提升，民生保障更加有力，结构性潜力和新动能优势逐步显现，经济增长更趋均衡。</w:t>
      </w:r>
    </w:p>
    <w:p w:rsidR="00EB7CCF" w:rsidRDefault="00E03892">
      <w:pPr>
        <w:pStyle w:val="a3"/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25399">
        <w:rPr>
          <w:sz w:val="28"/>
          <w:szCs w:val="28"/>
        </w:rPr>
        <w:t>一、工业生产</w:t>
      </w:r>
      <w:r w:rsidR="00425399">
        <w:rPr>
          <w:sz w:val="28"/>
          <w:szCs w:val="28"/>
        </w:rPr>
        <w:t xml:space="preserve"> </w:t>
      </w:r>
    </w:p>
    <w:p w:rsidR="00EB7CCF" w:rsidRDefault="00E03892">
      <w:pPr>
        <w:pStyle w:val="a3"/>
        <w:tabs>
          <w:tab w:val="left" w:pos="567"/>
          <w:tab w:val="left" w:pos="851"/>
        </w:tabs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25399">
        <w:rPr>
          <w:rFonts w:hint="eastAsia"/>
          <w:sz w:val="28"/>
          <w:szCs w:val="28"/>
        </w:rPr>
        <w:t>1-1</w:t>
      </w:r>
      <w:r w:rsidR="00931147">
        <w:rPr>
          <w:rFonts w:hint="eastAsia"/>
          <w:sz w:val="28"/>
          <w:szCs w:val="28"/>
        </w:rPr>
        <w:t>1</w:t>
      </w:r>
      <w:r w:rsidR="00425399">
        <w:rPr>
          <w:rFonts w:hint="eastAsia"/>
          <w:sz w:val="28"/>
          <w:szCs w:val="28"/>
        </w:rPr>
        <w:t>月，</w:t>
      </w:r>
      <w:r w:rsidR="00425399">
        <w:rPr>
          <w:sz w:val="28"/>
          <w:szCs w:val="28"/>
        </w:rPr>
        <w:t>全市</w:t>
      </w:r>
      <w:r w:rsidR="00425399">
        <w:rPr>
          <w:rFonts w:hint="eastAsia"/>
          <w:sz w:val="28"/>
          <w:szCs w:val="28"/>
        </w:rPr>
        <w:t>实现规模以上</w:t>
      </w:r>
      <w:r w:rsidR="00425399">
        <w:rPr>
          <w:sz w:val="28"/>
          <w:szCs w:val="28"/>
        </w:rPr>
        <w:t>工业增加值</w:t>
      </w:r>
      <w:r w:rsidR="00931147" w:rsidRPr="00931147">
        <w:rPr>
          <w:rFonts w:hint="eastAsia"/>
          <w:sz w:val="28"/>
          <w:szCs w:val="28"/>
        </w:rPr>
        <w:t>4449.3</w:t>
      </w:r>
      <w:r w:rsidR="00931147">
        <w:rPr>
          <w:rFonts w:hint="eastAsia"/>
          <w:sz w:val="28"/>
          <w:szCs w:val="28"/>
        </w:rPr>
        <w:t>0</w:t>
      </w:r>
      <w:r w:rsidR="00931147" w:rsidRPr="00931147">
        <w:rPr>
          <w:rFonts w:hint="eastAsia"/>
          <w:sz w:val="28"/>
          <w:szCs w:val="28"/>
        </w:rPr>
        <w:t>亿元，同比增长</w:t>
      </w:r>
      <w:r w:rsidR="00931147" w:rsidRPr="00931147">
        <w:rPr>
          <w:rFonts w:hint="eastAsia"/>
          <w:sz w:val="28"/>
          <w:szCs w:val="28"/>
        </w:rPr>
        <w:t>13.7%</w:t>
      </w:r>
      <w:r w:rsidR="00425399">
        <w:rPr>
          <w:rFonts w:hint="eastAsia"/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</w:rPr>
        <w:t>从工业产销看，全市规模以上工业产销率为</w:t>
      </w:r>
      <w:r>
        <w:rPr>
          <w:sz w:val="28"/>
          <w:szCs w:val="28"/>
        </w:rPr>
        <w:t>97.</w:t>
      </w:r>
      <w:r w:rsidR="00931147">
        <w:rPr>
          <w:rFonts w:hint="eastAsia"/>
          <w:sz w:val="28"/>
          <w:szCs w:val="28"/>
        </w:rPr>
        <w:t>90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  <w:r>
        <w:rPr>
          <w:sz w:val="28"/>
          <w:szCs w:val="28"/>
        </w:rPr>
        <w:t>30</w:t>
      </w:r>
      <w:r>
        <w:rPr>
          <w:sz w:val="28"/>
          <w:szCs w:val="28"/>
        </w:rPr>
        <w:t>种重点产品中</w:t>
      </w:r>
      <w:r w:rsidR="00931147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种产品产量实现正增长，其中</w:t>
      </w:r>
      <w:r>
        <w:rPr>
          <w:sz w:val="28"/>
          <w:szCs w:val="28"/>
          <w:lang w:val="zh-CN"/>
        </w:rPr>
        <w:t>装备制造工业中的</w:t>
      </w:r>
      <w:r>
        <w:rPr>
          <w:rFonts w:hint="eastAsia"/>
          <w:sz w:val="28"/>
          <w:szCs w:val="28"/>
          <w:lang w:val="zh-CN"/>
        </w:rPr>
        <w:t>半导体</w:t>
      </w:r>
      <w:r>
        <w:rPr>
          <w:sz w:val="28"/>
          <w:szCs w:val="28"/>
          <w:lang w:val="zh-CN"/>
        </w:rPr>
        <w:t>分立器件</w:t>
      </w:r>
      <w:r>
        <w:rPr>
          <w:rFonts w:hint="eastAsia"/>
          <w:sz w:val="28"/>
          <w:szCs w:val="28"/>
          <w:lang w:val="zh-CN"/>
        </w:rPr>
        <w:t>、</w:t>
      </w:r>
      <w:r>
        <w:rPr>
          <w:sz w:val="28"/>
          <w:szCs w:val="28"/>
          <w:lang w:val="zh-CN"/>
        </w:rPr>
        <w:t>集成电路产量同比分别增长</w:t>
      </w:r>
      <w:r w:rsidR="00931147">
        <w:rPr>
          <w:rFonts w:hint="eastAsia"/>
          <w:sz w:val="28"/>
          <w:szCs w:val="28"/>
        </w:rPr>
        <w:t>49.4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45</w:t>
      </w:r>
      <w:r w:rsidR="00931147">
        <w:rPr>
          <w:rFonts w:hint="eastAsia"/>
          <w:sz w:val="28"/>
          <w:szCs w:val="28"/>
        </w:rPr>
        <w:t>.8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；消费品工业中的</w:t>
      </w:r>
      <w:r>
        <w:rPr>
          <w:rFonts w:hint="eastAsia"/>
          <w:sz w:val="28"/>
          <w:szCs w:val="28"/>
          <w:lang w:val="zh-CN"/>
        </w:rPr>
        <w:t>家用洗衣机、锂离子电池</w:t>
      </w:r>
      <w:r>
        <w:rPr>
          <w:sz w:val="28"/>
          <w:szCs w:val="28"/>
          <w:lang w:val="zh-CN"/>
        </w:rPr>
        <w:t>、</w:t>
      </w:r>
      <w:r w:rsidR="00D11D4A">
        <w:rPr>
          <w:rFonts w:hint="eastAsia"/>
          <w:sz w:val="28"/>
          <w:szCs w:val="28"/>
          <w:lang w:val="zh-CN"/>
        </w:rPr>
        <w:t>微型计算机设备</w:t>
      </w:r>
      <w:r>
        <w:rPr>
          <w:rFonts w:hint="eastAsia"/>
          <w:sz w:val="28"/>
          <w:szCs w:val="28"/>
          <w:lang w:val="zh-CN"/>
        </w:rPr>
        <w:t>产量</w:t>
      </w:r>
      <w:r>
        <w:rPr>
          <w:sz w:val="28"/>
          <w:szCs w:val="28"/>
          <w:lang w:val="zh-CN"/>
        </w:rPr>
        <w:t>同比分别增长</w:t>
      </w:r>
      <w:r w:rsidR="00931147">
        <w:rPr>
          <w:rFonts w:hint="eastAsia"/>
          <w:sz w:val="28"/>
          <w:szCs w:val="28"/>
        </w:rPr>
        <w:t>39.2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3</w:t>
      </w:r>
      <w:r w:rsidR="00931147">
        <w:rPr>
          <w:rFonts w:hint="eastAsia"/>
          <w:sz w:val="28"/>
          <w:szCs w:val="28"/>
        </w:rPr>
        <w:t>1.0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2</w:t>
      </w:r>
      <w:r w:rsidR="00D11D4A">
        <w:rPr>
          <w:rFonts w:hint="eastAsia"/>
          <w:sz w:val="28"/>
          <w:szCs w:val="28"/>
        </w:rPr>
        <w:t>6.1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二、固定资产投资</w:t>
      </w:r>
    </w:p>
    <w:p w:rsidR="00EB7CCF" w:rsidRDefault="00D514CB" w:rsidP="00D514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25399">
        <w:rPr>
          <w:rFonts w:hint="eastAsia"/>
          <w:sz w:val="28"/>
          <w:szCs w:val="28"/>
        </w:rPr>
        <w:t>1-1</w:t>
      </w:r>
      <w:r w:rsidR="00931147">
        <w:rPr>
          <w:rFonts w:hint="eastAsia"/>
          <w:sz w:val="28"/>
          <w:szCs w:val="28"/>
        </w:rPr>
        <w:t>1</w:t>
      </w:r>
      <w:r w:rsidR="00425399">
        <w:rPr>
          <w:rFonts w:hint="eastAsia"/>
          <w:sz w:val="28"/>
          <w:szCs w:val="28"/>
        </w:rPr>
        <w:t>月，</w:t>
      </w:r>
      <w:r w:rsidR="00425399">
        <w:rPr>
          <w:sz w:val="28"/>
          <w:szCs w:val="28"/>
        </w:rPr>
        <w:t>全市完成固定资产投资</w:t>
      </w:r>
      <w:r w:rsidR="00931147" w:rsidRPr="00931147">
        <w:rPr>
          <w:rFonts w:hint="eastAsia"/>
          <w:sz w:val="28"/>
          <w:szCs w:val="28"/>
        </w:rPr>
        <w:t>3739.67</w:t>
      </w:r>
      <w:r w:rsidR="00425399">
        <w:rPr>
          <w:rFonts w:hint="eastAsia"/>
          <w:sz w:val="28"/>
          <w:szCs w:val="28"/>
        </w:rPr>
        <w:t>亿元，同比增长</w:t>
      </w:r>
      <w:r w:rsidR="00425399">
        <w:rPr>
          <w:rFonts w:hint="eastAsia"/>
          <w:sz w:val="28"/>
          <w:szCs w:val="28"/>
        </w:rPr>
        <w:t>4</w:t>
      </w:r>
      <w:r w:rsidR="00931147">
        <w:rPr>
          <w:rFonts w:hint="eastAsia"/>
          <w:sz w:val="28"/>
          <w:szCs w:val="28"/>
        </w:rPr>
        <w:t>.4</w:t>
      </w:r>
      <w:r w:rsidR="00425399">
        <w:rPr>
          <w:rFonts w:hint="eastAsia"/>
          <w:sz w:val="28"/>
          <w:szCs w:val="28"/>
        </w:rPr>
        <w:t>%</w:t>
      </w:r>
      <w:r w:rsidR="00425399">
        <w:rPr>
          <w:sz w:val="28"/>
          <w:szCs w:val="28"/>
        </w:rPr>
        <w:t>，其中工业</w:t>
      </w:r>
      <w:r w:rsidR="00425399">
        <w:rPr>
          <w:rFonts w:hint="eastAsia"/>
          <w:sz w:val="28"/>
          <w:szCs w:val="28"/>
        </w:rPr>
        <w:t>投资</w:t>
      </w:r>
      <w:r w:rsidRPr="00D514CB">
        <w:rPr>
          <w:rFonts w:hint="eastAsia"/>
          <w:sz w:val="28"/>
          <w:szCs w:val="28"/>
        </w:rPr>
        <w:t>1472.29</w:t>
      </w:r>
      <w:r w:rsidR="00425399">
        <w:rPr>
          <w:sz w:val="28"/>
          <w:szCs w:val="28"/>
        </w:rPr>
        <w:t>亿元，同比下降</w:t>
      </w:r>
      <w:r w:rsidR="00425399"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9</w:t>
      </w:r>
      <w:r w:rsidR="00425399">
        <w:rPr>
          <w:sz w:val="28"/>
          <w:szCs w:val="28"/>
        </w:rPr>
        <w:t>%</w:t>
      </w:r>
      <w:r w:rsidR="00425399"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  <w:highlight w:val="yellow"/>
        </w:rPr>
      </w:pPr>
      <w:r>
        <w:rPr>
          <w:sz w:val="28"/>
          <w:szCs w:val="28"/>
        </w:rPr>
        <w:t>从产业投向看，第二产业</w:t>
      </w:r>
      <w:r>
        <w:rPr>
          <w:rFonts w:hint="eastAsia"/>
          <w:sz w:val="28"/>
          <w:szCs w:val="28"/>
        </w:rPr>
        <w:t>完成投资</w:t>
      </w:r>
      <w:r w:rsidR="00D514CB" w:rsidRPr="00D514CB">
        <w:rPr>
          <w:rFonts w:hint="eastAsia"/>
          <w:sz w:val="28"/>
          <w:szCs w:val="28"/>
        </w:rPr>
        <w:t>1472.29</w:t>
      </w:r>
      <w:r>
        <w:rPr>
          <w:rFonts w:hint="eastAsia"/>
          <w:sz w:val="28"/>
          <w:szCs w:val="28"/>
        </w:rPr>
        <w:t>亿元，</w:t>
      </w:r>
      <w:r>
        <w:rPr>
          <w:sz w:val="28"/>
          <w:szCs w:val="28"/>
        </w:rPr>
        <w:t>同比下降</w:t>
      </w:r>
      <w:r>
        <w:rPr>
          <w:rFonts w:hint="eastAsia"/>
          <w:sz w:val="28"/>
          <w:szCs w:val="28"/>
        </w:rPr>
        <w:t>8.</w:t>
      </w:r>
      <w:r w:rsidR="00D514CB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，其中工业技改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</w:rPr>
        <w:t>8</w:t>
      </w:r>
      <w:r w:rsidR="00D514CB">
        <w:rPr>
          <w:rFonts w:hint="eastAsia"/>
          <w:sz w:val="28"/>
          <w:szCs w:val="28"/>
        </w:rPr>
        <w:t>61.66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，同比下降</w:t>
      </w:r>
      <w:r>
        <w:rPr>
          <w:rFonts w:hint="eastAsia"/>
          <w:sz w:val="28"/>
          <w:szCs w:val="28"/>
        </w:rPr>
        <w:t>3.</w:t>
      </w:r>
      <w:r w:rsidR="00D514CB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。第三产业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投资</w:t>
      </w:r>
      <w:r w:rsidR="00D514CB" w:rsidRPr="00D514CB">
        <w:rPr>
          <w:sz w:val="28"/>
          <w:szCs w:val="28"/>
        </w:rPr>
        <w:t>2263.88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1</w:t>
      </w:r>
      <w:r w:rsidR="00D514CB">
        <w:rPr>
          <w:rFonts w:hint="eastAsia"/>
          <w:sz w:val="28"/>
          <w:szCs w:val="28"/>
        </w:rPr>
        <w:t>5.4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，其中房地产开发投资</w:t>
      </w:r>
      <w:r w:rsidR="00D514CB" w:rsidRPr="00D514CB">
        <w:rPr>
          <w:sz w:val="28"/>
          <w:szCs w:val="28"/>
        </w:rPr>
        <w:t>1466.65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</w:t>
      </w:r>
      <w:r w:rsidR="00D514CB">
        <w:rPr>
          <w:rFonts w:hint="eastAsia"/>
          <w:sz w:val="28"/>
          <w:szCs w:val="28"/>
        </w:rPr>
        <w:t>1.8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三、消费品市场</w:t>
      </w:r>
    </w:p>
    <w:p w:rsidR="00EB7CCF" w:rsidRDefault="00425399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1-1</w:t>
      </w:r>
      <w:r w:rsidR="00D514C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月，全市实现社会消费品零售总额</w:t>
      </w:r>
      <w:r w:rsidR="00D514CB" w:rsidRPr="00D514CB">
        <w:rPr>
          <w:sz w:val="28"/>
          <w:szCs w:val="28"/>
        </w:rPr>
        <w:t>2997.97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</w:t>
      </w:r>
      <w:r w:rsidR="00D514CB">
        <w:rPr>
          <w:rFonts w:hint="eastAsia"/>
          <w:sz w:val="28"/>
          <w:szCs w:val="28"/>
        </w:rPr>
        <w:t>0.9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  <w:r w:rsidR="00D514CB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从大类商品限上零售额来看，居民日常生活类商品增长较快，粮油食品类，服装、鞋帽、针纺织品类同比分别增长</w:t>
      </w:r>
      <w:r>
        <w:rPr>
          <w:rFonts w:hint="eastAsia"/>
          <w:sz w:val="28"/>
          <w:szCs w:val="28"/>
        </w:rPr>
        <w:t>2</w:t>
      </w:r>
      <w:r w:rsidR="00D514CB">
        <w:rPr>
          <w:rFonts w:hint="eastAsia"/>
          <w:sz w:val="28"/>
          <w:szCs w:val="28"/>
        </w:rPr>
        <w:t>9.7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、</w:t>
      </w:r>
      <w:r w:rsidR="00D514CB">
        <w:rPr>
          <w:rFonts w:hint="eastAsia"/>
          <w:sz w:val="28"/>
          <w:szCs w:val="28"/>
        </w:rPr>
        <w:t>38.4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；升级类消费品增长也较快，通讯器材类、化妆品类、金银珠宝类同比分别增长</w:t>
      </w:r>
      <w:r>
        <w:rPr>
          <w:rFonts w:hint="eastAsia"/>
          <w:sz w:val="28"/>
          <w:szCs w:val="28"/>
        </w:rPr>
        <w:t>2</w:t>
      </w:r>
      <w:r w:rsidR="00D514CB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.5%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 w:rsidR="00D514CB">
        <w:rPr>
          <w:rFonts w:hint="eastAsia"/>
          <w:sz w:val="28"/>
          <w:szCs w:val="28"/>
        </w:rPr>
        <w:t>9.6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、</w:t>
      </w:r>
      <w:r w:rsidR="00D514CB">
        <w:rPr>
          <w:rFonts w:hint="eastAsia"/>
          <w:sz w:val="28"/>
          <w:szCs w:val="28"/>
        </w:rPr>
        <w:t>74</w:t>
      </w:r>
      <w:r>
        <w:rPr>
          <w:rFonts w:hint="eastAsia"/>
          <w:sz w:val="28"/>
          <w:szCs w:val="28"/>
        </w:rPr>
        <w:t>.4%</w:t>
      </w:r>
      <w:r w:rsidR="00B36808">
        <w:rPr>
          <w:rFonts w:hint="eastAsia"/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四、对外贸易</w:t>
      </w:r>
    </w:p>
    <w:p w:rsidR="00EB7CCF" w:rsidRDefault="00425399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1-1</w:t>
      </w:r>
      <w:r w:rsidR="00D514C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全市实现进出口总</w:t>
      </w:r>
      <w:r>
        <w:rPr>
          <w:rFonts w:hint="eastAsia"/>
          <w:sz w:val="28"/>
          <w:szCs w:val="28"/>
        </w:rPr>
        <w:t>值</w:t>
      </w:r>
      <w:r w:rsidR="00D514CB" w:rsidRPr="00D514CB">
        <w:rPr>
          <w:rFonts w:hint="eastAsia"/>
          <w:sz w:val="28"/>
          <w:szCs w:val="28"/>
        </w:rPr>
        <w:t>6154.50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</w:t>
      </w:r>
      <w:r w:rsidR="00D514CB">
        <w:rPr>
          <w:rFonts w:hint="eastAsia"/>
          <w:sz w:val="28"/>
          <w:szCs w:val="28"/>
        </w:rPr>
        <w:t>2.7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其中出</w:t>
      </w:r>
      <w:r>
        <w:rPr>
          <w:sz w:val="28"/>
          <w:szCs w:val="28"/>
        </w:rPr>
        <w:lastRenderedPageBreak/>
        <w:t>口总</w:t>
      </w:r>
      <w:r>
        <w:rPr>
          <w:rFonts w:hint="eastAsia"/>
          <w:sz w:val="28"/>
          <w:szCs w:val="28"/>
        </w:rPr>
        <w:t>值</w:t>
      </w:r>
      <w:r w:rsidR="00D514CB" w:rsidRPr="00D514CB">
        <w:rPr>
          <w:sz w:val="28"/>
          <w:szCs w:val="28"/>
        </w:rPr>
        <w:t>3783.30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</w:t>
      </w:r>
      <w:r w:rsidR="00D514CB">
        <w:rPr>
          <w:rFonts w:hint="eastAsia"/>
          <w:sz w:val="28"/>
          <w:szCs w:val="28"/>
        </w:rPr>
        <w:t>9.4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；进口</w:t>
      </w:r>
      <w:r>
        <w:rPr>
          <w:sz w:val="28"/>
          <w:szCs w:val="28"/>
        </w:rPr>
        <w:t>总</w:t>
      </w:r>
      <w:r>
        <w:rPr>
          <w:rFonts w:hint="eastAsia"/>
          <w:sz w:val="28"/>
          <w:szCs w:val="28"/>
        </w:rPr>
        <w:t>值</w:t>
      </w:r>
      <w:r w:rsidR="00D514CB" w:rsidRPr="00D514CB">
        <w:rPr>
          <w:sz w:val="28"/>
          <w:szCs w:val="28"/>
        </w:rPr>
        <w:t>2371.</w:t>
      </w:r>
      <w:r w:rsidR="00D514CB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3</w:t>
      </w:r>
      <w:r w:rsidR="00D514CB">
        <w:rPr>
          <w:rFonts w:hint="eastAsia"/>
          <w:sz w:val="28"/>
          <w:szCs w:val="28"/>
        </w:rPr>
        <w:t>.4</w:t>
      </w:r>
      <w:r>
        <w:rPr>
          <w:rFonts w:hint="eastAsia"/>
          <w:sz w:val="28"/>
          <w:szCs w:val="28"/>
        </w:rPr>
        <w:t>%</w:t>
      </w:r>
      <w:r>
        <w:rPr>
          <w:sz w:val="28"/>
          <w:szCs w:val="28"/>
        </w:rPr>
        <w:t>。以</w:t>
      </w:r>
      <w:r>
        <w:rPr>
          <w:rFonts w:hint="eastAsia"/>
          <w:sz w:val="28"/>
          <w:szCs w:val="28"/>
        </w:rPr>
        <w:t>美元</w:t>
      </w:r>
      <w:r>
        <w:rPr>
          <w:sz w:val="28"/>
          <w:szCs w:val="28"/>
        </w:rPr>
        <w:t>计进出口、出口、进口总</w:t>
      </w:r>
      <w:r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同比分别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</w:t>
      </w:r>
      <w:r w:rsidR="00D514CB">
        <w:rPr>
          <w:rFonts w:hint="eastAsia"/>
          <w:sz w:val="28"/>
          <w:szCs w:val="28"/>
        </w:rPr>
        <w:t>1.3</w:t>
      </w:r>
      <w:r>
        <w:rPr>
          <w:sz w:val="28"/>
          <w:szCs w:val="28"/>
        </w:rPr>
        <w:t>%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28.</w:t>
      </w:r>
      <w:r w:rsidR="00D514CB"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%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1</w:t>
      </w:r>
      <w:r w:rsidR="00D514CB">
        <w:rPr>
          <w:rFonts w:hint="eastAsia"/>
          <w:sz w:val="28"/>
          <w:szCs w:val="28"/>
        </w:rPr>
        <w:t>1.2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从贸易方式看，全市一般贸易出口</w:t>
      </w:r>
      <w:r w:rsidR="00D514CB" w:rsidRPr="00D514CB">
        <w:rPr>
          <w:sz w:val="28"/>
          <w:szCs w:val="28"/>
        </w:rPr>
        <w:t>2269.45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</w:t>
      </w:r>
      <w:r w:rsidR="00011735">
        <w:rPr>
          <w:rFonts w:hint="eastAsia"/>
          <w:sz w:val="28"/>
          <w:szCs w:val="28"/>
        </w:rPr>
        <w:t>8.7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加工贸易出口</w:t>
      </w:r>
      <w:r w:rsidR="00011735">
        <w:rPr>
          <w:sz w:val="28"/>
          <w:szCs w:val="28"/>
        </w:rPr>
        <w:t>1258.4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4</w:t>
      </w:r>
      <w:r w:rsidR="00011735">
        <w:rPr>
          <w:rFonts w:hint="eastAsia"/>
          <w:sz w:val="28"/>
          <w:szCs w:val="28"/>
        </w:rPr>
        <w:t>.6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五、财政金融</w:t>
      </w:r>
    </w:p>
    <w:p w:rsidR="00EB7CCF" w:rsidRDefault="00011735" w:rsidP="000117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25399">
        <w:rPr>
          <w:rFonts w:hint="eastAsia"/>
          <w:sz w:val="28"/>
          <w:szCs w:val="28"/>
        </w:rPr>
        <w:t>1-1</w:t>
      </w:r>
      <w:r>
        <w:rPr>
          <w:rFonts w:hint="eastAsia"/>
          <w:sz w:val="28"/>
          <w:szCs w:val="28"/>
        </w:rPr>
        <w:t>1</w:t>
      </w:r>
      <w:r w:rsidR="00425399">
        <w:rPr>
          <w:rFonts w:hint="eastAsia"/>
          <w:sz w:val="28"/>
          <w:szCs w:val="28"/>
        </w:rPr>
        <w:t>月，</w:t>
      </w:r>
      <w:r w:rsidR="00425399">
        <w:rPr>
          <w:sz w:val="28"/>
          <w:szCs w:val="28"/>
        </w:rPr>
        <w:t>全市实现一般公共预算收入</w:t>
      </w:r>
      <w:r w:rsidRPr="00011735">
        <w:rPr>
          <w:rFonts w:hint="eastAsia"/>
          <w:sz w:val="28"/>
          <w:szCs w:val="28"/>
        </w:rPr>
        <w:t>1074.81</w:t>
      </w:r>
      <w:r w:rsidR="00425399">
        <w:rPr>
          <w:rFonts w:hint="eastAsia"/>
          <w:sz w:val="28"/>
          <w:szCs w:val="28"/>
        </w:rPr>
        <w:t>亿元，同比增长</w:t>
      </w:r>
      <w:r w:rsidR="0042539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2.6</w:t>
      </w:r>
      <w:r w:rsidR="00425399">
        <w:rPr>
          <w:rFonts w:hint="eastAsia"/>
          <w:sz w:val="28"/>
          <w:szCs w:val="28"/>
        </w:rPr>
        <w:t>%</w:t>
      </w:r>
      <w:r w:rsidR="00425399">
        <w:rPr>
          <w:sz w:val="28"/>
          <w:szCs w:val="28"/>
        </w:rPr>
        <w:t>，其中税收收入</w:t>
      </w:r>
      <w:r>
        <w:rPr>
          <w:rFonts w:hint="eastAsia"/>
          <w:sz w:val="28"/>
          <w:szCs w:val="28"/>
        </w:rPr>
        <w:t>931.06</w:t>
      </w:r>
      <w:r w:rsidR="00425399">
        <w:rPr>
          <w:rFonts w:hint="eastAsia"/>
          <w:sz w:val="28"/>
          <w:szCs w:val="28"/>
        </w:rPr>
        <w:t>亿元，同比增长</w:t>
      </w:r>
      <w:r w:rsidR="0042539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 w:rsidR="00425399">
        <w:rPr>
          <w:rFonts w:hint="eastAsia"/>
          <w:sz w:val="28"/>
          <w:szCs w:val="28"/>
        </w:rPr>
        <w:t>.6%</w:t>
      </w:r>
      <w:r w:rsidR="00425399">
        <w:rPr>
          <w:sz w:val="28"/>
          <w:szCs w:val="28"/>
        </w:rPr>
        <w:t>。从主要税种看</w:t>
      </w:r>
      <w:r w:rsidR="00425399">
        <w:rPr>
          <w:rFonts w:hint="eastAsia"/>
          <w:sz w:val="28"/>
          <w:szCs w:val="28"/>
        </w:rPr>
        <w:t>，</w:t>
      </w:r>
      <w:r w:rsidR="00425399">
        <w:rPr>
          <w:sz w:val="28"/>
          <w:szCs w:val="28"/>
        </w:rPr>
        <w:t>增值税</w:t>
      </w:r>
      <w:r w:rsidR="0042539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90.5</w:t>
      </w:r>
      <w:r w:rsidR="00D11D4A">
        <w:rPr>
          <w:rFonts w:hint="eastAsia"/>
          <w:sz w:val="28"/>
          <w:szCs w:val="28"/>
        </w:rPr>
        <w:t>1</w:t>
      </w:r>
    </w:p>
    <w:p w:rsidR="00EB7CCF" w:rsidRDefault="00425399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</w:t>
      </w:r>
      <w:r w:rsidR="00011735">
        <w:rPr>
          <w:rFonts w:hint="eastAsia"/>
          <w:sz w:val="28"/>
          <w:szCs w:val="28"/>
        </w:rPr>
        <w:t>0.7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；企业所得税</w:t>
      </w:r>
      <w:r>
        <w:rPr>
          <w:rFonts w:hint="eastAsia"/>
          <w:sz w:val="28"/>
          <w:szCs w:val="28"/>
        </w:rPr>
        <w:t>18</w:t>
      </w:r>
      <w:r w:rsidR="00011735">
        <w:rPr>
          <w:rFonts w:hint="eastAsia"/>
          <w:sz w:val="28"/>
          <w:szCs w:val="28"/>
        </w:rPr>
        <w:t>4.4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</w:t>
      </w:r>
      <w:r w:rsidR="00011735">
        <w:rPr>
          <w:rFonts w:hint="eastAsia"/>
          <w:sz w:val="28"/>
          <w:szCs w:val="28"/>
        </w:rPr>
        <w:t>2.9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契税</w:t>
      </w:r>
      <w:r w:rsidR="00011735">
        <w:rPr>
          <w:rFonts w:hint="eastAsia"/>
          <w:sz w:val="28"/>
          <w:szCs w:val="28"/>
        </w:rPr>
        <w:t>92.3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</w:t>
      </w:r>
      <w:r w:rsidR="00011735">
        <w:rPr>
          <w:rFonts w:hint="eastAsia"/>
          <w:sz w:val="28"/>
          <w:szCs w:val="28"/>
        </w:rPr>
        <w:t>9.5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  <w:highlight w:val="yellow"/>
        </w:rPr>
      </w:pPr>
      <w:r>
        <w:rPr>
          <w:sz w:val="28"/>
          <w:szCs w:val="28"/>
        </w:rPr>
        <w:t>截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</w:t>
      </w:r>
      <w:r w:rsidR="00011735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月末，全市金融机构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存款余额为</w:t>
      </w:r>
      <w:r w:rsidR="00011735" w:rsidRPr="00011735">
        <w:rPr>
          <w:sz w:val="28"/>
          <w:szCs w:val="28"/>
        </w:rPr>
        <w:t>20607.49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8.</w:t>
      </w:r>
      <w:r w:rsidR="0001173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贷款余额为</w:t>
      </w:r>
      <w:r w:rsidR="00011735">
        <w:rPr>
          <w:sz w:val="28"/>
          <w:szCs w:val="28"/>
        </w:rPr>
        <w:t>17113.6</w:t>
      </w:r>
      <w:r w:rsidR="0001173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</w:t>
      </w:r>
      <w:r w:rsidR="0001173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六、市场物价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1-1</w:t>
      </w:r>
      <w:r w:rsidR="00D11D4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居民消费价格总水平（</w:t>
      </w:r>
      <w:r>
        <w:rPr>
          <w:sz w:val="28"/>
          <w:szCs w:val="28"/>
        </w:rPr>
        <w:t>CPI</w:t>
      </w:r>
      <w:r>
        <w:rPr>
          <w:sz w:val="28"/>
          <w:szCs w:val="28"/>
        </w:rPr>
        <w:t>）为</w:t>
      </w:r>
      <w:r>
        <w:rPr>
          <w:sz w:val="28"/>
          <w:szCs w:val="28"/>
        </w:rPr>
        <w:t>101.</w:t>
      </w:r>
      <w:r w:rsidR="00011735"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，市场物价上涨</w:t>
      </w:r>
      <w:r>
        <w:rPr>
          <w:sz w:val="28"/>
          <w:szCs w:val="28"/>
        </w:rPr>
        <w:t>1.</w:t>
      </w:r>
      <w:r w:rsidR="00011735"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。从调查的八大类商品和服务价格来看，与上年同期相比，呈现出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升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格局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上涨的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大类中，</w:t>
      </w:r>
      <w:r>
        <w:rPr>
          <w:rFonts w:hint="eastAsia"/>
          <w:sz w:val="28"/>
          <w:szCs w:val="28"/>
        </w:rPr>
        <w:t>指数</w:t>
      </w:r>
      <w:r>
        <w:rPr>
          <w:sz w:val="28"/>
          <w:szCs w:val="28"/>
        </w:rPr>
        <w:t>涨幅较高的是</w:t>
      </w:r>
      <w:r>
        <w:rPr>
          <w:rFonts w:hint="eastAsia"/>
          <w:sz w:val="28"/>
          <w:szCs w:val="28"/>
        </w:rPr>
        <w:t>交通通信</w:t>
      </w:r>
      <w:r>
        <w:rPr>
          <w:sz w:val="28"/>
          <w:szCs w:val="28"/>
        </w:rPr>
        <w:t>类，</w:t>
      </w:r>
      <w:r>
        <w:rPr>
          <w:rFonts w:hint="eastAsia"/>
          <w:sz w:val="28"/>
          <w:szCs w:val="28"/>
        </w:rPr>
        <w:t>上涨</w:t>
      </w:r>
      <w:r>
        <w:rPr>
          <w:rFonts w:hint="eastAsia"/>
          <w:sz w:val="28"/>
          <w:szCs w:val="28"/>
        </w:rPr>
        <w:t>4.</w:t>
      </w:r>
      <w:r w:rsidR="00011735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；教育文化</w:t>
      </w:r>
      <w:r>
        <w:rPr>
          <w:sz w:val="28"/>
          <w:szCs w:val="28"/>
        </w:rPr>
        <w:t>娱乐</w:t>
      </w:r>
      <w:r>
        <w:rPr>
          <w:rFonts w:hint="eastAsia"/>
          <w:sz w:val="28"/>
          <w:szCs w:val="28"/>
        </w:rPr>
        <w:t>类上涨</w:t>
      </w:r>
      <w:r>
        <w:rPr>
          <w:rFonts w:hint="eastAsia"/>
          <w:sz w:val="28"/>
          <w:szCs w:val="28"/>
        </w:rPr>
        <w:t>2.2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；医疗保健类上涨</w:t>
      </w:r>
      <w:r>
        <w:rPr>
          <w:sz w:val="28"/>
          <w:szCs w:val="28"/>
        </w:rPr>
        <w:t>1.</w:t>
      </w:r>
      <w:r w:rsidR="00011735"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；居住类上涨</w:t>
      </w:r>
      <w:r>
        <w:rPr>
          <w:rFonts w:hint="eastAsia"/>
          <w:sz w:val="28"/>
          <w:szCs w:val="28"/>
        </w:rPr>
        <w:t>1.</w:t>
      </w:r>
      <w:r w:rsidR="00011735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 w:rsidR="008B7EA6">
        <w:rPr>
          <w:rFonts w:hint="eastAsia"/>
          <w:sz w:val="28"/>
          <w:szCs w:val="28"/>
        </w:rPr>
        <w:t>食品烟酒类上涨</w:t>
      </w:r>
      <w:r w:rsidR="008B7EA6">
        <w:rPr>
          <w:rFonts w:hint="eastAsia"/>
          <w:sz w:val="28"/>
          <w:szCs w:val="28"/>
        </w:rPr>
        <w:t>1.0%</w:t>
      </w:r>
      <w:r w:rsidR="008B7EA6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衣着类</w:t>
      </w:r>
      <w:r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生活用品及服务类上涨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其他用品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服务</w:t>
      </w:r>
      <w:r>
        <w:rPr>
          <w:rFonts w:hint="eastAsia"/>
          <w:sz w:val="28"/>
          <w:szCs w:val="28"/>
        </w:rPr>
        <w:t>类则下降</w:t>
      </w:r>
      <w:r>
        <w:rPr>
          <w:rFonts w:hint="eastAsia"/>
          <w:sz w:val="28"/>
          <w:szCs w:val="28"/>
        </w:rPr>
        <w:t>0.</w:t>
      </w:r>
      <w:r>
        <w:rPr>
          <w:sz w:val="28"/>
          <w:szCs w:val="28"/>
        </w:rPr>
        <w:t>5%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七、电力消耗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1-1</w:t>
      </w:r>
      <w:r w:rsidR="008B7EA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全市实现全社会用电量</w:t>
      </w:r>
      <w:r w:rsidR="008B7EA6" w:rsidRPr="008B7EA6">
        <w:rPr>
          <w:sz w:val="28"/>
          <w:szCs w:val="28"/>
        </w:rPr>
        <w:t>765.08</w:t>
      </w:r>
      <w:r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</w:t>
      </w:r>
      <w:r w:rsidR="008B7EA6">
        <w:rPr>
          <w:rFonts w:hint="eastAsia"/>
          <w:sz w:val="28"/>
          <w:szCs w:val="28"/>
        </w:rPr>
        <w:t>1.9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，其中工业用电量为</w:t>
      </w:r>
      <w:r w:rsidR="008B7EA6" w:rsidRPr="008B7EA6">
        <w:rPr>
          <w:sz w:val="28"/>
          <w:szCs w:val="28"/>
        </w:rPr>
        <w:t>562.95</w:t>
      </w:r>
      <w:r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</w:t>
      </w:r>
      <w:r w:rsidR="008B7EA6">
        <w:rPr>
          <w:rFonts w:hint="eastAsia"/>
          <w:sz w:val="28"/>
          <w:szCs w:val="28"/>
        </w:rPr>
        <w:t>0.5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EB7CCF">
      <w:pPr>
        <w:snapToGrid w:val="0"/>
        <w:spacing w:line="360" w:lineRule="auto"/>
        <w:ind w:firstLine="570"/>
        <w:rPr>
          <w:sz w:val="28"/>
          <w:szCs w:val="28"/>
        </w:rPr>
      </w:pPr>
    </w:p>
    <w:sectPr w:rsidR="00EB7CCF" w:rsidSect="00EB7CCF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F4A" w:rsidRDefault="00057F4A" w:rsidP="00EB7CCF">
      <w:r>
        <w:separator/>
      </w:r>
    </w:p>
  </w:endnote>
  <w:endnote w:type="continuationSeparator" w:id="1">
    <w:p w:rsidR="00057F4A" w:rsidRDefault="00057F4A" w:rsidP="00EB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CF" w:rsidRDefault="002437EB">
    <w:pPr>
      <w:pStyle w:val="a5"/>
      <w:jc w:val="center"/>
    </w:pPr>
    <w:r>
      <w:fldChar w:fldCharType="begin"/>
    </w:r>
    <w:r w:rsidR="00425399">
      <w:rPr>
        <w:rStyle w:val="a8"/>
      </w:rPr>
      <w:instrText xml:space="preserve"> PAGE </w:instrText>
    </w:r>
    <w:r>
      <w:fldChar w:fldCharType="separate"/>
    </w:r>
    <w:r w:rsidR="00D11D4A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F4A" w:rsidRDefault="00057F4A" w:rsidP="00EB7CCF">
      <w:r>
        <w:separator/>
      </w:r>
    </w:p>
  </w:footnote>
  <w:footnote w:type="continuationSeparator" w:id="1">
    <w:p w:rsidR="00057F4A" w:rsidRDefault="00057F4A" w:rsidP="00EB7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CF" w:rsidRDefault="00EB7CC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B53"/>
    <w:rsid w:val="000061D4"/>
    <w:rsid w:val="00006D2E"/>
    <w:rsid w:val="00011735"/>
    <w:rsid w:val="00014D4D"/>
    <w:rsid w:val="000241F5"/>
    <w:rsid w:val="00025199"/>
    <w:rsid w:val="0003186C"/>
    <w:rsid w:val="00031F70"/>
    <w:rsid w:val="00043FA9"/>
    <w:rsid w:val="00051C24"/>
    <w:rsid w:val="000523A3"/>
    <w:rsid w:val="00054445"/>
    <w:rsid w:val="0005738D"/>
    <w:rsid w:val="00057F4A"/>
    <w:rsid w:val="00065842"/>
    <w:rsid w:val="00065C98"/>
    <w:rsid w:val="00066C62"/>
    <w:rsid w:val="00066F25"/>
    <w:rsid w:val="00072715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E2D1E"/>
    <w:rsid w:val="000F0444"/>
    <w:rsid w:val="000F08CE"/>
    <w:rsid w:val="000F372F"/>
    <w:rsid w:val="000F3EC1"/>
    <w:rsid w:val="000F6E3B"/>
    <w:rsid w:val="0010196B"/>
    <w:rsid w:val="001073B7"/>
    <w:rsid w:val="00111A65"/>
    <w:rsid w:val="00123491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1648"/>
    <w:rsid w:val="00157164"/>
    <w:rsid w:val="00157244"/>
    <w:rsid w:val="001626A5"/>
    <w:rsid w:val="001633B2"/>
    <w:rsid w:val="0016705F"/>
    <w:rsid w:val="00167FF2"/>
    <w:rsid w:val="00172A27"/>
    <w:rsid w:val="001758F1"/>
    <w:rsid w:val="00177120"/>
    <w:rsid w:val="001829D1"/>
    <w:rsid w:val="00187E26"/>
    <w:rsid w:val="00191908"/>
    <w:rsid w:val="001A03FB"/>
    <w:rsid w:val="001A0BA3"/>
    <w:rsid w:val="001B3374"/>
    <w:rsid w:val="001B3BF9"/>
    <w:rsid w:val="001C0DC1"/>
    <w:rsid w:val="001C3191"/>
    <w:rsid w:val="001C403F"/>
    <w:rsid w:val="001C61D4"/>
    <w:rsid w:val="001D216D"/>
    <w:rsid w:val="001D5F04"/>
    <w:rsid w:val="001E033E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3DC8"/>
    <w:rsid w:val="00225249"/>
    <w:rsid w:val="00227198"/>
    <w:rsid w:val="0023697D"/>
    <w:rsid w:val="00236C9E"/>
    <w:rsid w:val="00237398"/>
    <w:rsid w:val="002437EB"/>
    <w:rsid w:val="00243E7C"/>
    <w:rsid w:val="00246EA3"/>
    <w:rsid w:val="0025307C"/>
    <w:rsid w:val="002535C2"/>
    <w:rsid w:val="0026047F"/>
    <w:rsid w:val="00261E7E"/>
    <w:rsid w:val="00262661"/>
    <w:rsid w:val="002658DD"/>
    <w:rsid w:val="002700D3"/>
    <w:rsid w:val="00274882"/>
    <w:rsid w:val="002803E9"/>
    <w:rsid w:val="002858EB"/>
    <w:rsid w:val="002873D2"/>
    <w:rsid w:val="00287C7E"/>
    <w:rsid w:val="00290AEA"/>
    <w:rsid w:val="00295984"/>
    <w:rsid w:val="002A5D6D"/>
    <w:rsid w:val="002B136F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702C"/>
    <w:rsid w:val="00311871"/>
    <w:rsid w:val="003136D2"/>
    <w:rsid w:val="00316CA0"/>
    <w:rsid w:val="003205DE"/>
    <w:rsid w:val="00333434"/>
    <w:rsid w:val="00334279"/>
    <w:rsid w:val="00334CB5"/>
    <w:rsid w:val="003360CA"/>
    <w:rsid w:val="00336FB8"/>
    <w:rsid w:val="00340AC7"/>
    <w:rsid w:val="00344B78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4F78"/>
    <w:rsid w:val="003A0A1B"/>
    <w:rsid w:val="003A0A69"/>
    <w:rsid w:val="003A1B18"/>
    <w:rsid w:val="003B6236"/>
    <w:rsid w:val="003B6B84"/>
    <w:rsid w:val="003D03A4"/>
    <w:rsid w:val="003E056A"/>
    <w:rsid w:val="003E4E83"/>
    <w:rsid w:val="003F03AF"/>
    <w:rsid w:val="00402A13"/>
    <w:rsid w:val="00406213"/>
    <w:rsid w:val="00414581"/>
    <w:rsid w:val="00417A58"/>
    <w:rsid w:val="00420821"/>
    <w:rsid w:val="00420F0F"/>
    <w:rsid w:val="00421109"/>
    <w:rsid w:val="004223BC"/>
    <w:rsid w:val="004227B7"/>
    <w:rsid w:val="00423BB7"/>
    <w:rsid w:val="00425399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56563"/>
    <w:rsid w:val="00465087"/>
    <w:rsid w:val="0046607D"/>
    <w:rsid w:val="00471F5E"/>
    <w:rsid w:val="004728FD"/>
    <w:rsid w:val="004741AE"/>
    <w:rsid w:val="004775DF"/>
    <w:rsid w:val="0048169F"/>
    <w:rsid w:val="00481907"/>
    <w:rsid w:val="00485909"/>
    <w:rsid w:val="00491DCD"/>
    <w:rsid w:val="00492B84"/>
    <w:rsid w:val="00493092"/>
    <w:rsid w:val="0049362E"/>
    <w:rsid w:val="00496C82"/>
    <w:rsid w:val="00496DB0"/>
    <w:rsid w:val="00497222"/>
    <w:rsid w:val="004A2609"/>
    <w:rsid w:val="004A2F3E"/>
    <w:rsid w:val="004B128D"/>
    <w:rsid w:val="004B1F8F"/>
    <w:rsid w:val="004C140B"/>
    <w:rsid w:val="004D07E0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10CB3"/>
    <w:rsid w:val="0051322A"/>
    <w:rsid w:val="0052081D"/>
    <w:rsid w:val="00523CAA"/>
    <w:rsid w:val="00525E6C"/>
    <w:rsid w:val="0053232B"/>
    <w:rsid w:val="00547C00"/>
    <w:rsid w:val="00547DD7"/>
    <w:rsid w:val="00550474"/>
    <w:rsid w:val="00555058"/>
    <w:rsid w:val="00555289"/>
    <w:rsid w:val="00555ADF"/>
    <w:rsid w:val="00561045"/>
    <w:rsid w:val="00561C12"/>
    <w:rsid w:val="00566879"/>
    <w:rsid w:val="00566EC1"/>
    <w:rsid w:val="005807CB"/>
    <w:rsid w:val="0058143D"/>
    <w:rsid w:val="0058203E"/>
    <w:rsid w:val="005830CB"/>
    <w:rsid w:val="00586350"/>
    <w:rsid w:val="005870E6"/>
    <w:rsid w:val="005A7D0A"/>
    <w:rsid w:val="005C18A8"/>
    <w:rsid w:val="005D1027"/>
    <w:rsid w:val="005E1542"/>
    <w:rsid w:val="005E5890"/>
    <w:rsid w:val="005E6EBA"/>
    <w:rsid w:val="005F60C1"/>
    <w:rsid w:val="005F704B"/>
    <w:rsid w:val="00603173"/>
    <w:rsid w:val="006067AC"/>
    <w:rsid w:val="006077D7"/>
    <w:rsid w:val="00612150"/>
    <w:rsid w:val="00627D85"/>
    <w:rsid w:val="00633711"/>
    <w:rsid w:val="006373E3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97E0A"/>
    <w:rsid w:val="006A136F"/>
    <w:rsid w:val="006A2673"/>
    <w:rsid w:val="006A4553"/>
    <w:rsid w:val="006A4C50"/>
    <w:rsid w:val="006A500E"/>
    <w:rsid w:val="006A5E79"/>
    <w:rsid w:val="006A71BC"/>
    <w:rsid w:val="006B3028"/>
    <w:rsid w:val="006B4C68"/>
    <w:rsid w:val="006C27A3"/>
    <w:rsid w:val="006C337B"/>
    <w:rsid w:val="006D3302"/>
    <w:rsid w:val="006E3DAE"/>
    <w:rsid w:val="006E56FE"/>
    <w:rsid w:val="006E593F"/>
    <w:rsid w:val="006E6C7B"/>
    <w:rsid w:val="006F0182"/>
    <w:rsid w:val="006F08DF"/>
    <w:rsid w:val="006F114B"/>
    <w:rsid w:val="006F2CEC"/>
    <w:rsid w:val="00706AAB"/>
    <w:rsid w:val="00706BEF"/>
    <w:rsid w:val="00707461"/>
    <w:rsid w:val="007111D3"/>
    <w:rsid w:val="00715BC8"/>
    <w:rsid w:val="00716A3A"/>
    <w:rsid w:val="00725CD3"/>
    <w:rsid w:val="00727765"/>
    <w:rsid w:val="0073119D"/>
    <w:rsid w:val="007327F3"/>
    <w:rsid w:val="00744886"/>
    <w:rsid w:val="00745361"/>
    <w:rsid w:val="00754A7A"/>
    <w:rsid w:val="00755B56"/>
    <w:rsid w:val="00755BCE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266F"/>
    <w:rsid w:val="00793528"/>
    <w:rsid w:val="007A03B7"/>
    <w:rsid w:val="007B2F34"/>
    <w:rsid w:val="007D024B"/>
    <w:rsid w:val="007D4189"/>
    <w:rsid w:val="007D4D37"/>
    <w:rsid w:val="007D635B"/>
    <w:rsid w:val="007D758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65C9B"/>
    <w:rsid w:val="00874BA4"/>
    <w:rsid w:val="008754B7"/>
    <w:rsid w:val="0088590C"/>
    <w:rsid w:val="00886922"/>
    <w:rsid w:val="008912B3"/>
    <w:rsid w:val="00891DAB"/>
    <w:rsid w:val="0089270B"/>
    <w:rsid w:val="008950FD"/>
    <w:rsid w:val="00896912"/>
    <w:rsid w:val="00897058"/>
    <w:rsid w:val="008B32A6"/>
    <w:rsid w:val="008B644B"/>
    <w:rsid w:val="008B694D"/>
    <w:rsid w:val="008B6EB5"/>
    <w:rsid w:val="008B7EA6"/>
    <w:rsid w:val="008C1D0C"/>
    <w:rsid w:val="008C2C24"/>
    <w:rsid w:val="008C5A25"/>
    <w:rsid w:val="008C5B65"/>
    <w:rsid w:val="008C6D20"/>
    <w:rsid w:val="008C7BE1"/>
    <w:rsid w:val="008D4B0C"/>
    <w:rsid w:val="008E392E"/>
    <w:rsid w:val="008F4D59"/>
    <w:rsid w:val="008F5AAD"/>
    <w:rsid w:val="008F7BC6"/>
    <w:rsid w:val="0090255B"/>
    <w:rsid w:val="00903884"/>
    <w:rsid w:val="00905A4D"/>
    <w:rsid w:val="009147B2"/>
    <w:rsid w:val="00917E3D"/>
    <w:rsid w:val="00924AEC"/>
    <w:rsid w:val="00925181"/>
    <w:rsid w:val="00931147"/>
    <w:rsid w:val="00931700"/>
    <w:rsid w:val="00931A9C"/>
    <w:rsid w:val="00933375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2304"/>
    <w:rsid w:val="009753AF"/>
    <w:rsid w:val="00975C44"/>
    <w:rsid w:val="0098118F"/>
    <w:rsid w:val="00982535"/>
    <w:rsid w:val="009926A3"/>
    <w:rsid w:val="00992FF9"/>
    <w:rsid w:val="00994774"/>
    <w:rsid w:val="009A0E59"/>
    <w:rsid w:val="009A12DF"/>
    <w:rsid w:val="009B47E6"/>
    <w:rsid w:val="009C0A2C"/>
    <w:rsid w:val="009C3B18"/>
    <w:rsid w:val="009C5966"/>
    <w:rsid w:val="009C6BD6"/>
    <w:rsid w:val="009D1CB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7281"/>
    <w:rsid w:val="00A150BB"/>
    <w:rsid w:val="00A161F3"/>
    <w:rsid w:val="00A231CF"/>
    <w:rsid w:val="00A26056"/>
    <w:rsid w:val="00A417BE"/>
    <w:rsid w:val="00A43886"/>
    <w:rsid w:val="00A4428F"/>
    <w:rsid w:val="00A47C83"/>
    <w:rsid w:val="00A55E40"/>
    <w:rsid w:val="00A6104C"/>
    <w:rsid w:val="00A61C3E"/>
    <w:rsid w:val="00A654C1"/>
    <w:rsid w:val="00A769A8"/>
    <w:rsid w:val="00A77AD2"/>
    <w:rsid w:val="00A807D3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41A1"/>
    <w:rsid w:val="00AE4CBB"/>
    <w:rsid w:val="00AE4FB0"/>
    <w:rsid w:val="00AF3C82"/>
    <w:rsid w:val="00AF4BCC"/>
    <w:rsid w:val="00AF4F93"/>
    <w:rsid w:val="00AF5AF8"/>
    <w:rsid w:val="00B259CC"/>
    <w:rsid w:val="00B3017B"/>
    <w:rsid w:val="00B317D8"/>
    <w:rsid w:val="00B33982"/>
    <w:rsid w:val="00B341D9"/>
    <w:rsid w:val="00B36808"/>
    <w:rsid w:val="00B463F8"/>
    <w:rsid w:val="00B46BD1"/>
    <w:rsid w:val="00B5267A"/>
    <w:rsid w:val="00B53B0B"/>
    <w:rsid w:val="00B56472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7D4B"/>
    <w:rsid w:val="00BA61C6"/>
    <w:rsid w:val="00BA6A9A"/>
    <w:rsid w:val="00BA730B"/>
    <w:rsid w:val="00BC10A1"/>
    <w:rsid w:val="00BC124B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36EA"/>
    <w:rsid w:val="00BF50E9"/>
    <w:rsid w:val="00BF5575"/>
    <w:rsid w:val="00BF6DEF"/>
    <w:rsid w:val="00C009D0"/>
    <w:rsid w:val="00C02A39"/>
    <w:rsid w:val="00C056A1"/>
    <w:rsid w:val="00C06B53"/>
    <w:rsid w:val="00C06EF2"/>
    <w:rsid w:val="00C13A36"/>
    <w:rsid w:val="00C22D2B"/>
    <w:rsid w:val="00C25E10"/>
    <w:rsid w:val="00C27611"/>
    <w:rsid w:val="00C349D4"/>
    <w:rsid w:val="00C434B8"/>
    <w:rsid w:val="00C44B62"/>
    <w:rsid w:val="00C506FD"/>
    <w:rsid w:val="00C513A3"/>
    <w:rsid w:val="00C52D80"/>
    <w:rsid w:val="00C540FA"/>
    <w:rsid w:val="00C574A8"/>
    <w:rsid w:val="00C61712"/>
    <w:rsid w:val="00C61CFA"/>
    <w:rsid w:val="00C66111"/>
    <w:rsid w:val="00C70B7D"/>
    <w:rsid w:val="00C72A78"/>
    <w:rsid w:val="00C73700"/>
    <w:rsid w:val="00C80C20"/>
    <w:rsid w:val="00C900F7"/>
    <w:rsid w:val="00C90873"/>
    <w:rsid w:val="00CA672C"/>
    <w:rsid w:val="00CA7804"/>
    <w:rsid w:val="00CB3A16"/>
    <w:rsid w:val="00CB3A71"/>
    <w:rsid w:val="00CB44C0"/>
    <w:rsid w:val="00CB4D42"/>
    <w:rsid w:val="00CB5407"/>
    <w:rsid w:val="00CB61B7"/>
    <w:rsid w:val="00CB6D97"/>
    <w:rsid w:val="00CC118D"/>
    <w:rsid w:val="00CC139A"/>
    <w:rsid w:val="00CC38D2"/>
    <w:rsid w:val="00CC7274"/>
    <w:rsid w:val="00CD3BEB"/>
    <w:rsid w:val="00CD441F"/>
    <w:rsid w:val="00CD558E"/>
    <w:rsid w:val="00CE4745"/>
    <w:rsid w:val="00CE7973"/>
    <w:rsid w:val="00CF1DC0"/>
    <w:rsid w:val="00CF32C4"/>
    <w:rsid w:val="00CF3728"/>
    <w:rsid w:val="00CF4298"/>
    <w:rsid w:val="00CF4DC8"/>
    <w:rsid w:val="00D10855"/>
    <w:rsid w:val="00D11D4A"/>
    <w:rsid w:val="00D11F6A"/>
    <w:rsid w:val="00D1362A"/>
    <w:rsid w:val="00D21445"/>
    <w:rsid w:val="00D244CE"/>
    <w:rsid w:val="00D30EF8"/>
    <w:rsid w:val="00D36863"/>
    <w:rsid w:val="00D37B23"/>
    <w:rsid w:val="00D462CE"/>
    <w:rsid w:val="00D514CB"/>
    <w:rsid w:val="00D54071"/>
    <w:rsid w:val="00D64116"/>
    <w:rsid w:val="00D646A5"/>
    <w:rsid w:val="00D7507A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B6EB4"/>
    <w:rsid w:val="00DC21EE"/>
    <w:rsid w:val="00DC4893"/>
    <w:rsid w:val="00DD3243"/>
    <w:rsid w:val="00DD47FB"/>
    <w:rsid w:val="00DD5C14"/>
    <w:rsid w:val="00DE5C0C"/>
    <w:rsid w:val="00DF09B8"/>
    <w:rsid w:val="00DF33F5"/>
    <w:rsid w:val="00DF6CF6"/>
    <w:rsid w:val="00E03892"/>
    <w:rsid w:val="00E04823"/>
    <w:rsid w:val="00E053E3"/>
    <w:rsid w:val="00E062B7"/>
    <w:rsid w:val="00E06747"/>
    <w:rsid w:val="00E06E1C"/>
    <w:rsid w:val="00E10086"/>
    <w:rsid w:val="00E10563"/>
    <w:rsid w:val="00E127CC"/>
    <w:rsid w:val="00E21186"/>
    <w:rsid w:val="00E2603F"/>
    <w:rsid w:val="00E27C90"/>
    <w:rsid w:val="00E304DE"/>
    <w:rsid w:val="00E41470"/>
    <w:rsid w:val="00E418EC"/>
    <w:rsid w:val="00E449FF"/>
    <w:rsid w:val="00E45008"/>
    <w:rsid w:val="00E45F28"/>
    <w:rsid w:val="00E46351"/>
    <w:rsid w:val="00E4693B"/>
    <w:rsid w:val="00E54208"/>
    <w:rsid w:val="00E542ED"/>
    <w:rsid w:val="00E54537"/>
    <w:rsid w:val="00E650CF"/>
    <w:rsid w:val="00E65EE1"/>
    <w:rsid w:val="00E67F71"/>
    <w:rsid w:val="00E71ACD"/>
    <w:rsid w:val="00E720DE"/>
    <w:rsid w:val="00E77AE0"/>
    <w:rsid w:val="00E8510D"/>
    <w:rsid w:val="00E87FD5"/>
    <w:rsid w:val="00E90BB1"/>
    <w:rsid w:val="00E9589A"/>
    <w:rsid w:val="00E962C4"/>
    <w:rsid w:val="00EA2447"/>
    <w:rsid w:val="00EA572E"/>
    <w:rsid w:val="00EA5D03"/>
    <w:rsid w:val="00EB1E9E"/>
    <w:rsid w:val="00EB2293"/>
    <w:rsid w:val="00EB2679"/>
    <w:rsid w:val="00EB2AB2"/>
    <w:rsid w:val="00EB2E41"/>
    <w:rsid w:val="00EB5085"/>
    <w:rsid w:val="00EB5A4E"/>
    <w:rsid w:val="00EB7CCF"/>
    <w:rsid w:val="00ED2126"/>
    <w:rsid w:val="00ED54DF"/>
    <w:rsid w:val="00ED5FB8"/>
    <w:rsid w:val="00ED7F95"/>
    <w:rsid w:val="00EE44D2"/>
    <w:rsid w:val="00EF09B5"/>
    <w:rsid w:val="00F041F6"/>
    <w:rsid w:val="00F06075"/>
    <w:rsid w:val="00F1301E"/>
    <w:rsid w:val="00F13E82"/>
    <w:rsid w:val="00F17A49"/>
    <w:rsid w:val="00F336CE"/>
    <w:rsid w:val="00F36259"/>
    <w:rsid w:val="00F43EB7"/>
    <w:rsid w:val="00F47E74"/>
    <w:rsid w:val="00F53633"/>
    <w:rsid w:val="00F546D6"/>
    <w:rsid w:val="00F561FE"/>
    <w:rsid w:val="00F65D0C"/>
    <w:rsid w:val="00F72BCB"/>
    <w:rsid w:val="00F72E7A"/>
    <w:rsid w:val="00F7451A"/>
    <w:rsid w:val="00F839CA"/>
    <w:rsid w:val="00F85FE3"/>
    <w:rsid w:val="00F86DE7"/>
    <w:rsid w:val="00F87E1C"/>
    <w:rsid w:val="00F945F3"/>
    <w:rsid w:val="00F94B0A"/>
    <w:rsid w:val="00F94BE0"/>
    <w:rsid w:val="00FA1131"/>
    <w:rsid w:val="00FA16F5"/>
    <w:rsid w:val="00FA5A82"/>
    <w:rsid w:val="00FB0E66"/>
    <w:rsid w:val="00FB45B4"/>
    <w:rsid w:val="00FD11CF"/>
    <w:rsid w:val="00FD553E"/>
    <w:rsid w:val="00FD5B5E"/>
    <w:rsid w:val="00FD5DAF"/>
    <w:rsid w:val="00FE4A86"/>
    <w:rsid w:val="00FE7959"/>
    <w:rsid w:val="013C106B"/>
    <w:rsid w:val="016B7126"/>
    <w:rsid w:val="016E1B46"/>
    <w:rsid w:val="01775365"/>
    <w:rsid w:val="017A612F"/>
    <w:rsid w:val="018458B7"/>
    <w:rsid w:val="01C9661C"/>
    <w:rsid w:val="01DD7779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AD344B5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0415B61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EA5AF6"/>
    <w:rsid w:val="19F70767"/>
    <w:rsid w:val="1A1500BC"/>
    <w:rsid w:val="1A5078F6"/>
    <w:rsid w:val="1A5C09A8"/>
    <w:rsid w:val="1A6B6634"/>
    <w:rsid w:val="1A76433F"/>
    <w:rsid w:val="1AE118B5"/>
    <w:rsid w:val="1B205433"/>
    <w:rsid w:val="1B380EB6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7B5E15"/>
    <w:rsid w:val="29B51814"/>
    <w:rsid w:val="2A0E66B1"/>
    <w:rsid w:val="2A3D4C50"/>
    <w:rsid w:val="2A4A5C0E"/>
    <w:rsid w:val="2A873E87"/>
    <w:rsid w:val="2AA967DF"/>
    <w:rsid w:val="2B0D5692"/>
    <w:rsid w:val="2B19564E"/>
    <w:rsid w:val="2BBE2BCD"/>
    <w:rsid w:val="2BC66CF8"/>
    <w:rsid w:val="2BE72ADB"/>
    <w:rsid w:val="2BFC1CFF"/>
    <w:rsid w:val="2C281862"/>
    <w:rsid w:val="2C524742"/>
    <w:rsid w:val="2CAC34BC"/>
    <w:rsid w:val="2CBC75EB"/>
    <w:rsid w:val="2CFC4ABE"/>
    <w:rsid w:val="2D5074E1"/>
    <w:rsid w:val="2D5A1C86"/>
    <w:rsid w:val="2D8002B2"/>
    <w:rsid w:val="2D9066E9"/>
    <w:rsid w:val="2D9477FF"/>
    <w:rsid w:val="2DA25C28"/>
    <w:rsid w:val="2DE44453"/>
    <w:rsid w:val="2DFF3D5F"/>
    <w:rsid w:val="2E027D0C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9A687B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902E27"/>
    <w:rsid w:val="35CD0B77"/>
    <w:rsid w:val="360236A7"/>
    <w:rsid w:val="361323A1"/>
    <w:rsid w:val="3658795B"/>
    <w:rsid w:val="365D653F"/>
    <w:rsid w:val="36707912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3C5D0E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3FF51B86"/>
    <w:rsid w:val="400B3480"/>
    <w:rsid w:val="409E11AB"/>
    <w:rsid w:val="40B31750"/>
    <w:rsid w:val="40C703BC"/>
    <w:rsid w:val="40CA020A"/>
    <w:rsid w:val="40D811E7"/>
    <w:rsid w:val="41CE2FC4"/>
    <w:rsid w:val="41D54BEF"/>
    <w:rsid w:val="41EA7BF2"/>
    <w:rsid w:val="41F01680"/>
    <w:rsid w:val="41FF2D0D"/>
    <w:rsid w:val="42E52617"/>
    <w:rsid w:val="42F418E3"/>
    <w:rsid w:val="42F66902"/>
    <w:rsid w:val="431D0717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5A175A6"/>
    <w:rsid w:val="55E92876"/>
    <w:rsid w:val="56013FEC"/>
    <w:rsid w:val="561E5FC5"/>
    <w:rsid w:val="5634240E"/>
    <w:rsid w:val="5662718E"/>
    <w:rsid w:val="57250B4B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273ACF"/>
    <w:rsid w:val="5CCD241F"/>
    <w:rsid w:val="5D284B68"/>
    <w:rsid w:val="5D310BBF"/>
    <w:rsid w:val="5D5C1156"/>
    <w:rsid w:val="5D8328CB"/>
    <w:rsid w:val="5DA135D9"/>
    <w:rsid w:val="5DB95570"/>
    <w:rsid w:val="5DBA4626"/>
    <w:rsid w:val="5DE72293"/>
    <w:rsid w:val="5E4F2EED"/>
    <w:rsid w:val="5E67608C"/>
    <w:rsid w:val="5E8D6A1B"/>
    <w:rsid w:val="5E97133C"/>
    <w:rsid w:val="5EE31824"/>
    <w:rsid w:val="5F1C6805"/>
    <w:rsid w:val="5F3474D5"/>
    <w:rsid w:val="5F887EC9"/>
    <w:rsid w:val="5F944AC0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4725D5"/>
    <w:rsid w:val="655A5778"/>
    <w:rsid w:val="659137C8"/>
    <w:rsid w:val="659E4792"/>
    <w:rsid w:val="65E658B8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631BB2"/>
    <w:rsid w:val="68720D68"/>
    <w:rsid w:val="68F01C1A"/>
    <w:rsid w:val="69037690"/>
    <w:rsid w:val="691822DC"/>
    <w:rsid w:val="692F7D30"/>
    <w:rsid w:val="6958244B"/>
    <w:rsid w:val="696A45EA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9FC52E4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3165D6"/>
    <w:rsid w:val="7E5A7CEB"/>
    <w:rsid w:val="7E7A5BE3"/>
    <w:rsid w:val="7F0777D4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B7CCF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EB7CCF"/>
    <w:rPr>
      <w:sz w:val="18"/>
      <w:szCs w:val="18"/>
    </w:rPr>
  </w:style>
  <w:style w:type="paragraph" w:styleId="a5">
    <w:name w:val="footer"/>
    <w:basedOn w:val="a"/>
    <w:qFormat/>
    <w:rsid w:val="00EB7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B7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EB7C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EB7CCF"/>
  </w:style>
  <w:style w:type="character" w:customStyle="1" w:styleId="Char0">
    <w:name w:val="批注框文本 Char"/>
    <w:link w:val="a4"/>
    <w:qFormat/>
    <w:rsid w:val="00EB7CCF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EB7CCF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EB7CCF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qFormat/>
    <w:rsid w:val="00EB7CCF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EB7CCF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EB7CC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EB7CCF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EB7CCF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C9954-A459-4C60-9579-CD0CC7A9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203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5</cp:revision>
  <cp:lastPrinted>2021-11-19T03:16:00Z</cp:lastPrinted>
  <dcterms:created xsi:type="dcterms:W3CDTF">2021-11-19T06:39:00Z</dcterms:created>
  <dcterms:modified xsi:type="dcterms:W3CDTF">2021-12-21T06:43:00Z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