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</w:pPr>
      <w:r>
        <w:rPr>
          <w:rStyle w:val="16"/>
          <w:rFonts w:eastAsia="方正小标宋_GBK"/>
          <w:b w:val="0"/>
          <w:i w:val="0"/>
          <w:color w:val="000000" w:themeColor="text1"/>
          <w:sz w:val="44"/>
          <w:szCs w:val="44"/>
        </w:rPr>
        <w:t>2023年1—5月无锡市国民经济运行情况简析</w:t>
      </w:r>
    </w:p>
    <w:p>
      <w:pPr>
        <w:pStyle w:val="2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eastAsia="方正仿宋_GBK"/>
          <w:sz w:val="32"/>
          <w:szCs w:val="32"/>
        </w:rPr>
        <w:t>1—5月，无锡上下认真贯彻落实中央和省市各项决策部署，坚持稳中求进工作总基调，全力以赴拼经济、促发展，生产需求稳步改善，投资拉动作用增强，经济运行延续恢复态势，总体平稳向好。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一、工业生产 </w:t>
      </w:r>
    </w:p>
    <w:p>
      <w:pPr>
        <w:pStyle w:val="2"/>
        <w:tabs>
          <w:tab w:val="left" w:pos="567"/>
          <w:tab w:val="left" w:pos="851"/>
        </w:tabs>
        <w:snapToGrid w:val="0"/>
        <w:spacing w:line="560" w:lineRule="exact"/>
        <w:ind w:firstLine="0" w:firstLineChars="0"/>
        <w:jc w:val="both"/>
        <w:rPr>
          <w:rFonts w:eastAsia="方正仿宋_GBK"/>
          <w:color w:val="000000" w:themeColor="text1"/>
          <w:szCs w:val="32"/>
        </w:rPr>
      </w:pPr>
      <w:r>
        <w:rPr>
          <w:rFonts w:hint="eastAsia" w:eastAsia="方正仿宋_GBK"/>
          <w:szCs w:val="32"/>
        </w:rPr>
        <w:t xml:space="preserve">    </w:t>
      </w:r>
      <w:r>
        <w:rPr>
          <w:rFonts w:eastAsia="方正仿宋_GBK"/>
          <w:szCs w:val="32"/>
        </w:rPr>
        <w:t>1—5月，全市规模以上工业增加</w:t>
      </w:r>
      <w:r>
        <w:rPr>
          <w:rFonts w:eastAsia="方正仿宋_GBK"/>
          <w:color w:val="000000" w:themeColor="text1"/>
          <w:szCs w:val="32"/>
        </w:rPr>
        <w:t>值同比增长8.9%。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lang w:val="zh-CN"/>
        </w:rPr>
      </w:pPr>
      <w:r>
        <w:rPr>
          <w:rFonts w:eastAsia="方正仿宋_GBK"/>
          <w:sz w:val="32"/>
          <w:szCs w:val="32"/>
        </w:rPr>
        <w:t>从工业产销看，全市规模以上工业产销率为9</w:t>
      </w:r>
      <w:r>
        <w:rPr>
          <w:rFonts w:hint="eastAsia" w:eastAsia="方正仿宋_GBK"/>
          <w:sz w:val="32"/>
          <w:szCs w:val="32"/>
          <w:lang w:val="en-US" w:eastAsia="zh-CN"/>
        </w:rPr>
        <w:t>3.99</w:t>
      </w:r>
      <w:r>
        <w:rPr>
          <w:rFonts w:eastAsia="方正仿宋_GBK"/>
          <w:sz w:val="32"/>
          <w:szCs w:val="32"/>
        </w:rPr>
        <w:t>%。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装备制造工业中的太阳能电池（光伏电池）、光缆、电力电缆同比分别增长</w:t>
      </w:r>
      <w:r>
        <w:rPr>
          <w:rFonts w:eastAsia="方正仿宋_GBK"/>
          <w:color w:val="000000" w:themeColor="text1"/>
          <w:sz w:val="32"/>
          <w:szCs w:val="32"/>
        </w:rPr>
        <w:t>33.3%、21.5%、10.8%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；消费品工业中的合成纤维聚合物、民用钢制船舶、家用电热水器同比分别增长89.6%、</w:t>
      </w:r>
      <w:r>
        <w:rPr>
          <w:rFonts w:eastAsia="方正仿宋_GBK"/>
          <w:color w:val="000000" w:themeColor="text1"/>
          <w:sz w:val="32"/>
          <w:szCs w:val="32"/>
        </w:rPr>
        <w:t>86.8%、42.1%</w:t>
      </w:r>
      <w:r>
        <w:rPr>
          <w:rFonts w:eastAsia="方正仿宋_GBK"/>
          <w:color w:val="000000" w:themeColor="text1"/>
          <w:sz w:val="32"/>
          <w:szCs w:val="32"/>
          <w:lang w:val="zh-CN"/>
        </w:rPr>
        <w:t>。</w:t>
      </w:r>
    </w:p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   </w:t>
      </w:r>
      <w:r>
        <w:rPr>
          <w:rFonts w:ascii="方正黑体_GBK" w:eastAsia="方正黑体_GBK"/>
          <w:sz w:val="32"/>
          <w:szCs w:val="32"/>
        </w:rPr>
        <w:t>二、固定资产投资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1—5月，全市完成固定资产投资1678.74亿元，同比增长10.1%，其中工业投资649.55亿元，同比增长11.4%。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highlight w:val="yellow"/>
        </w:rPr>
      </w:pPr>
      <w:r>
        <w:rPr>
          <w:rFonts w:eastAsia="方正仿宋_GBK"/>
          <w:sz w:val="32"/>
          <w:szCs w:val="32"/>
        </w:rPr>
        <w:t>从产业投向看，第二产业完成投资649.30亿元，同比增长11.4%，其中工业技改投资335.83亿元，与上年持平。第三产业完成投资1029.30亿元，同比增长9.3%，</w:t>
      </w:r>
      <w:r>
        <w:rPr>
          <w:rFonts w:eastAsia="方正仿宋_GBK"/>
          <w:color w:val="000000" w:themeColor="text1"/>
          <w:sz w:val="32"/>
          <w:szCs w:val="32"/>
        </w:rPr>
        <w:t>其中房地产开发投资491.88亿元，同比下降6.2%。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三、消费品市场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—5月，全市实现社会消费品零售总额1489.92亿元，同比增长10.6%。从大类商品限上零售额来看，体育娱乐用品类、服装鞋帽针纺织品类、家具类、建筑及装潢材料类、烟酒类表现突出，同比分别增长30.1%、24.7%、21.0%、20.1%、16.1%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四、对外贸易</w:t>
      </w:r>
    </w:p>
    <w:p>
      <w:pPr>
        <w:snapToGrid w:val="0"/>
        <w:spacing w:line="560" w:lineRule="exact"/>
        <w:rPr>
          <w:rFonts w:eastAsia="方正仿宋_GBK"/>
          <w:color w:val="000000" w:themeColor="text1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 xml:space="preserve">    </w:t>
      </w:r>
      <w:r>
        <w:rPr>
          <w:rFonts w:eastAsia="方正仿宋_GBK"/>
          <w:color w:val="000000" w:themeColor="text1"/>
          <w:sz w:val="32"/>
          <w:szCs w:val="32"/>
        </w:rPr>
        <w:t>1—5月，全市实现进出口总值2719.29亿元，同比下降4.6%。其中出口总值1794.90亿元，同比下降1.2%；进口总值924.39亿元，同比下降10.5%。以美元计，进出口、出口总值、进口总值同比分别下降11.4%、8.2%、16.9%。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五、金融机构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截至5月末，全市金融机构本外币存款余额为26204.34亿元，同比增长14.2%；金融机构本外币贷款余额为21218.32亿元，同比增长12.3%。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六、市场物价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—5月，居民消费价格指数（CPI）为101.1，市场物价上涨1.1%。八大类商品及服务价格与上年同期相比，呈现出“七升一降”格局。上涨的七大类中，指数涨幅较高的是其他用品及服务类，上涨4.6%；医疗保健类上涨3.5%；生活用品及服务类上涨2.4%；教育文化娱乐</w:t>
      </w:r>
      <w:r>
        <w:rPr>
          <w:rFonts w:hint="eastAsia" w:eastAsia="方正仿宋_GBK"/>
          <w:sz w:val="32"/>
          <w:szCs w:val="32"/>
          <w:lang w:eastAsia="zh-CN"/>
        </w:rPr>
        <w:t>类</w:t>
      </w:r>
      <w:r>
        <w:rPr>
          <w:rFonts w:eastAsia="方正仿宋_GBK"/>
          <w:sz w:val="32"/>
          <w:szCs w:val="32"/>
        </w:rPr>
        <w:t>上涨2.0%；衣着类上涨1.7%；食品烟酒类上涨1.6%；居住类上涨0.4%。交通通信类下降1.6%。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七、电力消耗</w:t>
      </w:r>
    </w:p>
    <w:p>
      <w:pPr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1—5月，全市实现全社会用电量322.25亿千瓦时，同比增长3.8%，其中工业用电量为233.61亿千瓦时，同比增长2.8%。</w:t>
      </w:r>
    </w:p>
    <w:sectPr>
      <w:headerReference r:id="rId3" w:type="default"/>
      <w:footerReference r:id="rId4" w:type="default"/>
      <w:pgSz w:w="11906" w:h="16838"/>
      <w:pgMar w:top="1560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5NzBmMGQ3YWRkYzdhM2IwMThhOWE5ZjBhM2Y2ZjY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1776"/>
    <w:rsid w:val="00083873"/>
    <w:rsid w:val="00083F09"/>
    <w:rsid w:val="000841F7"/>
    <w:rsid w:val="00087B7F"/>
    <w:rsid w:val="0009450F"/>
    <w:rsid w:val="0009489E"/>
    <w:rsid w:val="00096B22"/>
    <w:rsid w:val="000A3F4E"/>
    <w:rsid w:val="000A76A6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4013"/>
    <w:rsid w:val="000F0444"/>
    <w:rsid w:val="000F372F"/>
    <w:rsid w:val="000F3EC1"/>
    <w:rsid w:val="000F6E3B"/>
    <w:rsid w:val="001026A3"/>
    <w:rsid w:val="00104AA1"/>
    <w:rsid w:val="00104FA8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5142"/>
    <w:rsid w:val="00157164"/>
    <w:rsid w:val="00157244"/>
    <w:rsid w:val="00161568"/>
    <w:rsid w:val="001626A5"/>
    <w:rsid w:val="001633B2"/>
    <w:rsid w:val="0016705F"/>
    <w:rsid w:val="00167FF2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18E9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C27C3"/>
    <w:rsid w:val="003C7B7B"/>
    <w:rsid w:val="003D03A4"/>
    <w:rsid w:val="003E056A"/>
    <w:rsid w:val="003F03AF"/>
    <w:rsid w:val="003F7736"/>
    <w:rsid w:val="00402A13"/>
    <w:rsid w:val="0040621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423E"/>
    <w:rsid w:val="0046607D"/>
    <w:rsid w:val="0047029A"/>
    <w:rsid w:val="00471369"/>
    <w:rsid w:val="00471F5E"/>
    <w:rsid w:val="00472F26"/>
    <w:rsid w:val="004741AE"/>
    <w:rsid w:val="004775DF"/>
    <w:rsid w:val="0048169F"/>
    <w:rsid w:val="00485909"/>
    <w:rsid w:val="004867E0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2603"/>
    <w:rsid w:val="005649DA"/>
    <w:rsid w:val="00566879"/>
    <w:rsid w:val="00566EC1"/>
    <w:rsid w:val="00572A0B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0B7D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75B"/>
    <w:rsid w:val="006E3DAE"/>
    <w:rsid w:val="006E56FE"/>
    <w:rsid w:val="006E6C7B"/>
    <w:rsid w:val="006F0182"/>
    <w:rsid w:val="006F08DF"/>
    <w:rsid w:val="006F114B"/>
    <w:rsid w:val="006F2419"/>
    <w:rsid w:val="006F2CEC"/>
    <w:rsid w:val="006F60D3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05E5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B71A2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4DE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04E2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477A"/>
    <w:rsid w:val="009C6BD6"/>
    <w:rsid w:val="009D27E9"/>
    <w:rsid w:val="009D3287"/>
    <w:rsid w:val="009D438D"/>
    <w:rsid w:val="009D5691"/>
    <w:rsid w:val="009E0C33"/>
    <w:rsid w:val="009E595C"/>
    <w:rsid w:val="009F1080"/>
    <w:rsid w:val="009F1CAE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253AD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522B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414F"/>
    <w:rsid w:val="00B259CC"/>
    <w:rsid w:val="00B3017B"/>
    <w:rsid w:val="00B317D8"/>
    <w:rsid w:val="00B33982"/>
    <w:rsid w:val="00B341D9"/>
    <w:rsid w:val="00B442E6"/>
    <w:rsid w:val="00B463F8"/>
    <w:rsid w:val="00B46BD1"/>
    <w:rsid w:val="00B5267A"/>
    <w:rsid w:val="00B536E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B57FA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33E8"/>
    <w:rsid w:val="00BE5E1D"/>
    <w:rsid w:val="00BF36A5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06E"/>
    <w:rsid w:val="00C3472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217D"/>
    <w:rsid w:val="00C62CC7"/>
    <w:rsid w:val="00C66111"/>
    <w:rsid w:val="00C70B7D"/>
    <w:rsid w:val="00C72A78"/>
    <w:rsid w:val="00C73700"/>
    <w:rsid w:val="00C80C20"/>
    <w:rsid w:val="00C81D8D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F1B"/>
    <w:rsid w:val="00E77AE0"/>
    <w:rsid w:val="00E8510D"/>
    <w:rsid w:val="00E87E7C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03EB"/>
    <w:rsid w:val="00EC3D39"/>
    <w:rsid w:val="00ED2126"/>
    <w:rsid w:val="00ED54DF"/>
    <w:rsid w:val="00ED5FB8"/>
    <w:rsid w:val="00ED6A3C"/>
    <w:rsid w:val="00ED7F95"/>
    <w:rsid w:val="00EE44D2"/>
    <w:rsid w:val="00EF09B5"/>
    <w:rsid w:val="00EF2564"/>
    <w:rsid w:val="00EF3A9C"/>
    <w:rsid w:val="00EF6E56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3A32A2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30" w:firstLineChars="200"/>
      <w:jc w:val="left"/>
    </w:pPr>
    <w:rPr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2 Char"/>
    <w:link w:val="12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2">
    <w:name w:val="标题2"/>
    <w:basedOn w:val="1"/>
    <w:next w:val="1"/>
    <w:link w:val="1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3">
    <w:name w:val="标题3 Char"/>
    <w:link w:val="14"/>
    <w:qFormat/>
    <w:uiPriority w:val="0"/>
    <w:rPr>
      <w:rFonts w:eastAsia="方正黑体_GBK"/>
      <w:snapToGrid w:val="0"/>
      <w:sz w:val="32"/>
      <w:lang w:val="en-US" w:eastAsia="zh-CN" w:bidi="ar-SA"/>
    </w:rPr>
  </w:style>
  <w:style w:type="paragraph" w:customStyle="1" w:styleId="14">
    <w:name w:val="标题3"/>
    <w:basedOn w:val="1"/>
    <w:next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6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character" w:customStyle="1" w:styleId="17">
    <w:name w:val="正文文本缩进 Char"/>
    <w:basedOn w:val="8"/>
    <w:link w:val="2"/>
    <w:qFormat/>
    <w:uiPriority w:val="0"/>
    <w:rPr>
      <w:kern w:val="2"/>
      <w:sz w:val="32"/>
      <w:szCs w:val="24"/>
    </w:rPr>
  </w:style>
  <w:style w:type="paragraph" w:customStyle="1" w:styleId="18">
    <w:name w:val="06锡统文号"/>
    <w:qFormat/>
    <w:uiPriority w:val="0"/>
    <w:pPr>
      <w:adjustRightInd w:val="0"/>
      <w:jc w:val="center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4BA8-C873-4A01-AC07-530F9C064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807</Words>
  <Characters>1047</Characters>
  <Lines>7</Lines>
  <Paragraphs>2</Paragraphs>
  <TotalTime>267</TotalTime>
  <ScaleCrop>false</ScaleCrop>
  <LinksUpToDate>false</LinksUpToDate>
  <CharactersWithSpaces>1064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2021-05-21T01:45:00Z</dcterms:created>
  <dc:creator>zl</dc:creator>
  <cp:lastModifiedBy>若有其事</cp:lastModifiedBy>
  <cp:lastPrinted>2022-06-22T07:26:00Z</cp:lastPrinted>
  <dcterms:modified xsi:type="dcterms:W3CDTF">2023-06-25T10:09:53Z</dcterms:modified>
  <dc:title>进一步明确民生幸福工程路线图和时间表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