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eastAsia="方正小标宋_GBK"/>
          <w:b w:val="0"/>
          <w:i w:val="0"/>
          <w:color w:val="000000" w:themeColor="text1"/>
          <w:sz w:val="44"/>
          <w:szCs w:val="44"/>
        </w:rPr>
      </w:pPr>
      <w:r>
        <w:rPr>
          <w:rStyle w:val="16"/>
          <w:rFonts w:eastAsia="方正小标宋_GBK"/>
          <w:b w:val="0"/>
          <w:i w:val="0"/>
          <w:color w:val="000000" w:themeColor="text1"/>
          <w:sz w:val="36"/>
          <w:szCs w:val="36"/>
        </w:rPr>
        <w:t>2023年1—7月无锡市国民经济运行情况简析</w:t>
      </w:r>
    </w:p>
    <w:p>
      <w:pPr>
        <w:pStyle w:val="2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640"/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1—7月</w:t>
      </w:r>
      <w:r>
        <w:rPr>
          <w:rFonts w:hint="eastAsia" w:eastAsia="方正仿宋_GBK"/>
          <w:sz w:val="28"/>
          <w:szCs w:val="28"/>
        </w:rPr>
        <w:t>，无锡坚持以习近平新时代中国特色社会主义思想为指导，深入贯彻落实党中央、国务院和省委、省政府决策部署，全力以赴抓项目、优结构、拓市场、稳增长，经济运行延续稳中加固、整体向好趋势，发展质量不断提升。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一、工业生产 </w:t>
      </w: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0" w:firstLineChars="0"/>
        <w:jc w:val="both"/>
        <w:rPr>
          <w:rFonts w:eastAsia="方正仿宋_GBK"/>
          <w:color w:val="000000" w:themeColor="text1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 xml:space="preserve">    </w:t>
      </w:r>
      <w:r>
        <w:rPr>
          <w:rFonts w:eastAsia="方正仿宋_GBK"/>
          <w:sz w:val="28"/>
          <w:szCs w:val="28"/>
        </w:rPr>
        <w:t>1—7月，全市规模以上工业增加</w:t>
      </w:r>
      <w:r>
        <w:rPr>
          <w:rFonts w:eastAsia="方正仿宋_GBK"/>
          <w:color w:val="000000" w:themeColor="text1"/>
          <w:sz w:val="28"/>
          <w:szCs w:val="28"/>
        </w:rPr>
        <w:t>值同比增长8.0%。</w:t>
      </w:r>
    </w:p>
    <w:p>
      <w:pPr>
        <w:snapToGrid w:val="0"/>
        <w:spacing w:line="560" w:lineRule="exact"/>
        <w:ind w:firstLine="560" w:firstLineChars="200"/>
        <w:rPr>
          <w:rFonts w:eastAsia="方正仿宋_GBK"/>
          <w:color w:val="000000" w:themeColor="text1"/>
          <w:sz w:val="28"/>
          <w:szCs w:val="28"/>
          <w:lang w:val="zh-CN"/>
        </w:rPr>
      </w:pPr>
      <w:r>
        <w:rPr>
          <w:rFonts w:eastAsia="方正仿宋_GBK"/>
          <w:sz w:val="28"/>
          <w:szCs w:val="28"/>
        </w:rPr>
        <w:t>从工业产销看，全市规模以上工业产销率为93.5%。</w:t>
      </w:r>
      <w:r>
        <w:rPr>
          <w:rFonts w:eastAsia="方正仿宋_GBK"/>
          <w:color w:val="000000" w:themeColor="text1"/>
          <w:sz w:val="28"/>
          <w:szCs w:val="28"/>
          <w:lang w:val="zh-CN"/>
        </w:rPr>
        <w:t>装备制造工业中的太阳能电池（光伏电池）、光缆、</w:t>
      </w:r>
      <w:r>
        <w:rPr>
          <w:rFonts w:hint="eastAsia" w:eastAsia="方正仿宋_GBK"/>
          <w:color w:val="000000" w:themeColor="text1"/>
          <w:sz w:val="28"/>
          <w:szCs w:val="28"/>
          <w:lang w:val="zh-CN"/>
        </w:rPr>
        <w:t>发动机</w:t>
      </w:r>
      <w:r>
        <w:rPr>
          <w:rFonts w:eastAsia="方正仿宋_GBK"/>
          <w:color w:val="000000" w:themeColor="text1"/>
          <w:sz w:val="28"/>
          <w:szCs w:val="28"/>
          <w:lang w:val="zh-CN"/>
        </w:rPr>
        <w:t>同比分别增长</w:t>
      </w:r>
      <w:r>
        <w:rPr>
          <w:rFonts w:eastAsia="方正仿宋_GBK"/>
          <w:color w:val="000000" w:themeColor="text1"/>
          <w:sz w:val="28"/>
          <w:szCs w:val="28"/>
        </w:rPr>
        <w:t>44.0%、27.1%、11.2%</w:t>
      </w:r>
      <w:r>
        <w:rPr>
          <w:rFonts w:eastAsia="方正仿宋_GBK"/>
          <w:color w:val="000000" w:themeColor="text1"/>
          <w:sz w:val="28"/>
          <w:szCs w:val="28"/>
          <w:lang w:val="zh-CN"/>
        </w:rPr>
        <w:t>；消费品工业中的合成纤维聚合物、民用钢制船舶、家用电热水器同比分别增长102.2%、</w:t>
      </w:r>
      <w:r>
        <w:rPr>
          <w:rFonts w:eastAsia="方正仿宋_GBK"/>
          <w:color w:val="000000" w:themeColor="text1"/>
          <w:sz w:val="28"/>
          <w:szCs w:val="28"/>
        </w:rPr>
        <w:t>57.5%、46.9%</w:t>
      </w:r>
      <w:r>
        <w:rPr>
          <w:rFonts w:eastAsia="方正仿宋_GBK"/>
          <w:color w:val="000000" w:themeColor="text1"/>
          <w:sz w:val="28"/>
          <w:szCs w:val="28"/>
          <w:lang w:val="zh-CN"/>
        </w:rPr>
        <w:t>。</w:t>
      </w:r>
    </w:p>
    <w:p>
      <w:pPr>
        <w:spacing w:line="56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    </w:t>
      </w:r>
      <w:r>
        <w:rPr>
          <w:rFonts w:ascii="方正黑体_GBK" w:eastAsia="方正黑体_GBK"/>
          <w:sz w:val="28"/>
          <w:szCs w:val="28"/>
        </w:rPr>
        <w:t>二、固定资产投资</w:t>
      </w:r>
    </w:p>
    <w:p>
      <w:pPr>
        <w:snapToGrid w:val="0"/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1—7月，全市完成固定资产投资</w:t>
      </w:r>
      <w:r>
        <w:rPr>
          <w:rFonts w:hint="eastAsia" w:eastAsia="方正仿宋_GBK"/>
          <w:sz w:val="28"/>
          <w:szCs w:val="28"/>
        </w:rPr>
        <w:t>2581.48</w:t>
      </w:r>
      <w:r>
        <w:rPr>
          <w:rFonts w:eastAsia="方正仿宋_GBK"/>
          <w:sz w:val="28"/>
          <w:szCs w:val="28"/>
        </w:rPr>
        <w:t>亿元，同比增长</w:t>
      </w:r>
      <w:r>
        <w:rPr>
          <w:rFonts w:hint="eastAsia" w:eastAsia="方正仿宋_GBK"/>
          <w:sz w:val="28"/>
          <w:szCs w:val="28"/>
        </w:rPr>
        <w:t>9.5</w:t>
      </w:r>
      <w:r>
        <w:rPr>
          <w:rFonts w:eastAsia="方正仿宋_GBK"/>
          <w:sz w:val="28"/>
          <w:szCs w:val="28"/>
        </w:rPr>
        <w:t>%，其中工业投资1012.10亿元，同比增长11.3%。</w:t>
      </w:r>
    </w:p>
    <w:p>
      <w:pPr>
        <w:snapToGrid w:val="0"/>
        <w:spacing w:line="560" w:lineRule="exact"/>
        <w:ind w:firstLine="560" w:firstLineChars="200"/>
        <w:rPr>
          <w:rFonts w:eastAsia="方正仿宋_GBK"/>
          <w:color w:val="000000" w:themeColor="text1"/>
          <w:sz w:val="28"/>
          <w:szCs w:val="28"/>
          <w:highlight w:val="yellow"/>
        </w:rPr>
      </w:pPr>
      <w:r>
        <w:rPr>
          <w:rFonts w:eastAsia="方正仿宋_GBK"/>
          <w:color w:val="000000" w:themeColor="text1"/>
          <w:sz w:val="28"/>
          <w:szCs w:val="28"/>
        </w:rPr>
        <w:t>从产业投向看，第二产业完成投资1011.77亿元，同比增长11.2%，其中工业技改投资501.13亿元，</w:t>
      </w:r>
      <w:r>
        <w:rPr>
          <w:rFonts w:hint="eastAsia" w:eastAsia="方正仿宋_GBK"/>
          <w:color w:val="000000" w:themeColor="text1"/>
          <w:sz w:val="28"/>
          <w:szCs w:val="28"/>
        </w:rPr>
        <w:t>同比下降2.4%</w:t>
      </w:r>
      <w:r>
        <w:rPr>
          <w:rFonts w:eastAsia="方正仿宋_GBK"/>
          <w:color w:val="000000" w:themeColor="text1"/>
          <w:sz w:val="28"/>
          <w:szCs w:val="28"/>
        </w:rPr>
        <w:t>。第三产业完成投资1569.25亿元，同比增长8.4%，其中房地产开发投资757.60亿元，同比下降6.6%。</w:t>
      </w:r>
    </w:p>
    <w:p>
      <w:pPr>
        <w:snapToGrid w:val="0"/>
        <w:spacing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三、消费品市场</w:t>
      </w:r>
    </w:p>
    <w:p>
      <w:pPr>
        <w:pStyle w:val="6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1—7月，全市实现社会消费品零售总额2085.91亿元，同比增长9.4%。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从大类商品限上零售额来看，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</w:rPr>
        <w:t>家具类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、体育娱乐用品类、服装鞋帽针纺织品类、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</w:rPr>
        <w:t>饮料类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、烟酒类表现突出，同比分别增长27.8%、27.0%、19.9%、14.4%、14.0%。</w:t>
      </w:r>
    </w:p>
    <w:p>
      <w:pPr>
        <w:snapToGrid w:val="0"/>
        <w:spacing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四、对外贸易</w:t>
      </w:r>
    </w:p>
    <w:p>
      <w:pPr>
        <w:snapToGrid w:val="0"/>
        <w:spacing w:line="560" w:lineRule="exact"/>
        <w:rPr>
          <w:rFonts w:eastAsia="方正仿宋_GBK"/>
          <w:color w:val="000000" w:themeColor="text1"/>
          <w:sz w:val="28"/>
          <w:szCs w:val="28"/>
        </w:rPr>
      </w:pPr>
      <w:r>
        <w:rPr>
          <w:rFonts w:hint="eastAsia" w:eastAsia="方正仿宋_GBK"/>
          <w:color w:val="000000" w:themeColor="text1"/>
          <w:sz w:val="28"/>
          <w:szCs w:val="28"/>
        </w:rPr>
        <w:t xml:space="preserve">    </w:t>
      </w:r>
      <w:r>
        <w:rPr>
          <w:rFonts w:eastAsia="方正仿宋_GBK"/>
          <w:color w:val="000000" w:themeColor="text1"/>
          <w:sz w:val="28"/>
          <w:szCs w:val="28"/>
        </w:rPr>
        <w:t>1—7月，全市实现进出口总值3924.11亿元，同比下降6.8%。其中出口总值2582.92亿元，同比下降5.4%；进口总值1341.19亿元，同比下降9.2%。以美元计，进出口、出口总值、进口总值同比分别下降12.8%、11.5%、15.2%。</w:t>
      </w:r>
    </w:p>
    <w:p>
      <w:pPr>
        <w:snapToGrid w:val="0"/>
        <w:spacing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五、金融机构</w:t>
      </w:r>
    </w:p>
    <w:p>
      <w:pPr>
        <w:snapToGrid w:val="0"/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截至7月末，全市金融机构本外币存款余额为26480.24亿元，同比增长13.2%；金融机构本外币贷款余额为21636.98亿元，同比增长12.4%。</w:t>
      </w:r>
    </w:p>
    <w:p>
      <w:pPr>
        <w:snapToGrid w:val="0"/>
        <w:spacing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六、市场物价</w:t>
      </w:r>
    </w:p>
    <w:p>
      <w:pPr>
        <w:snapToGrid w:val="0"/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1—7月，居民消费价格指数（CPI）为100.8，市场物价上涨0.8%，其中7月同比</w:t>
      </w:r>
      <w:r>
        <w:rPr>
          <w:rFonts w:hint="eastAsia" w:eastAsia="方正仿宋_GBK"/>
          <w:sz w:val="28"/>
          <w:szCs w:val="28"/>
        </w:rPr>
        <w:t>持平</w:t>
      </w:r>
      <w:r>
        <w:rPr>
          <w:rFonts w:eastAsia="方正仿宋_GBK"/>
          <w:sz w:val="28"/>
          <w:szCs w:val="28"/>
        </w:rPr>
        <w:t>，环比</w:t>
      </w:r>
      <w:r>
        <w:rPr>
          <w:rFonts w:hint="eastAsia" w:eastAsia="方正仿宋_GBK"/>
          <w:sz w:val="28"/>
          <w:szCs w:val="28"/>
        </w:rPr>
        <w:t>增长</w:t>
      </w:r>
      <w:r>
        <w:rPr>
          <w:rFonts w:eastAsia="方正仿宋_GBK"/>
          <w:sz w:val="28"/>
          <w:szCs w:val="28"/>
        </w:rPr>
        <w:t>0.7%。分品类看，食品烟酒类上涨1.3%，衣着类上涨1.3%，居住类上涨0.4%，生活用品及服务类上涨2.1%，交通通信类下降3.0%，教育文化娱乐</w:t>
      </w:r>
      <w:r>
        <w:rPr>
          <w:rFonts w:hint="eastAsia" w:eastAsia="方正仿宋_GBK"/>
          <w:sz w:val="28"/>
          <w:szCs w:val="28"/>
        </w:rPr>
        <w:t>类</w:t>
      </w:r>
      <w:r>
        <w:rPr>
          <w:rFonts w:eastAsia="方正仿宋_GBK"/>
          <w:sz w:val="28"/>
          <w:szCs w:val="28"/>
        </w:rPr>
        <w:t>上涨2.2%，医疗保健类上涨3.5%，其他用品及服务</w:t>
      </w:r>
      <w:r>
        <w:rPr>
          <w:rFonts w:hint="eastAsia" w:eastAsia="方正仿宋_GBK"/>
          <w:sz w:val="28"/>
          <w:szCs w:val="28"/>
        </w:rPr>
        <w:t>类</w:t>
      </w:r>
      <w:r>
        <w:rPr>
          <w:rFonts w:eastAsia="方正仿宋_GBK"/>
          <w:sz w:val="28"/>
          <w:szCs w:val="28"/>
        </w:rPr>
        <w:t>上涨4.5%。</w:t>
      </w:r>
    </w:p>
    <w:p>
      <w:pPr>
        <w:snapToGrid w:val="0"/>
        <w:spacing w:line="56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七、电力消耗</w:t>
      </w:r>
    </w:p>
    <w:p>
      <w:pPr>
        <w:snapToGrid w:val="0"/>
        <w:spacing w:line="560" w:lineRule="exact"/>
        <w:ind w:firstLine="56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28"/>
          <w:szCs w:val="28"/>
        </w:rPr>
        <w:t>1—7月，全市实现全社会用电量481.48亿千瓦时，同比增长1.7%，其中工业用电量为342.14亿千瓦时，同比增长1.5%。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7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5NzBmMGQ3YWRkYzdhM2IwMThhOWE5ZjBhM2Y2ZjYifQ=="/>
  </w:docVars>
  <w:rsids>
    <w:rsidRoot w:val="00172A27"/>
    <w:rsid w:val="00002E22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1776"/>
    <w:rsid w:val="00083873"/>
    <w:rsid w:val="00083F09"/>
    <w:rsid w:val="000841F7"/>
    <w:rsid w:val="00087B7F"/>
    <w:rsid w:val="0009450F"/>
    <w:rsid w:val="0009489E"/>
    <w:rsid w:val="00096B22"/>
    <w:rsid w:val="000A3F4E"/>
    <w:rsid w:val="000A76A6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D4013"/>
    <w:rsid w:val="000F0444"/>
    <w:rsid w:val="000F372F"/>
    <w:rsid w:val="000F3EC1"/>
    <w:rsid w:val="000F6E3B"/>
    <w:rsid w:val="001026A3"/>
    <w:rsid w:val="00104AA1"/>
    <w:rsid w:val="00104FA8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11E6"/>
    <w:rsid w:val="00155142"/>
    <w:rsid w:val="00157164"/>
    <w:rsid w:val="00157244"/>
    <w:rsid w:val="00161568"/>
    <w:rsid w:val="001626A5"/>
    <w:rsid w:val="001633B2"/>
    <w:rsid w:val="0016705F"/>
    <w:rsid w:val="00167FF2"/>
    <w:rsid w:val="00171B3F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59B4"/>
    <w:rsid w:val="001F6F5D"/>
    <w:rsid w:val="00201FA5"/>
    <w:rsid w:val="002025E0"/>
    <w:rsid w:val="002120A5"/>
    <w:rsid w:val="002171E1"/>
    <w:rsid w:val="00217651"/>
    <w:rsid w:val="002218E9"/>
    <w:rsid w:val="00222D5A"/>
    <w:rsid w:val="00225249"/>
    <w:rsid w:val="00227198"/>
    <w:rsid w:val="0023697D"/>
    <w:rsid w:val="00236C9E"/>
    <w:rsid w:val="00237398"/>
    <w:rsid w:val="00243E7C"/>
    <w:rsid w:val="00246EA3"/>
    <w:rsid w:val="00252E1D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3621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79D"/>
    <w:rsid w:val="003B6B84"/>
    <w:rsid w:val="003C27C3"/>
    <w:rsid w:val="003C7B7B"/>
    <w:rsid w:val="003D03A4"/>
    <w:rsid w:val="003E056A"/>
    <w:rsid w:val="003F03AF"/>
    <w:rsid w:val="003F4BA8"/>
    <w:rsid w:val="003F7736"/>
    <w:rsid w:val="00402A13"/>
    <w:rsid w:val="00406213"/>
    <w:rsid w:val="004075A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423E"/>
    <w:rsid w:val="0046607D"/>
    <w:rsid w:val="0047029A"/>
    <w:rsid w:val="00471369"/>
    <w:rsid w:val="00471F5E"/>
    <w:rsid w:val="00472F26"/>
    <w:rsid w:val="004741AE"/>
    <w:rsid w:val="004775DF"/>
    <w:rsid w:val="004802D0"/>
    <w:rsid w:val="0048169F"/>
    <w:rsid w:val="00485909"/>
    <w:rsid w:val="004867E0"/>
    <w:rsid w:val="00491DCD"/>
    <w:rsid w:val="00492B46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126D0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2603"/>
    <w:rsid w:val="005649DA"/>
    <w:rsid w:val="00566879"/>
    <w:rsid w:val="00566EC1"/>
    <w:rsid w:val="00572A0B"/>
    <w:rsid w:val="00577496"/>
    <w:rsid w:val="005807CB"/>
    <w:rsid w:val="0058143D"/>
    <w:rsid w:val="0058203E"/>
    <w:rsid w:val="005830CB"/>
    <w:rsid w:val="00586350"/>
    <w:rsid w:val="005866A1"/>
    <w:rsid w:val="005870E6"/>
    <w:rsid w:val="00590B04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6AA3"/>
    <w:rsid w:val="005F704B"/>
    <w:rsid w:val="00603173"/>
    <w:rsid w:val="006067AC"/>
    <w:rsid w:val="006077D7"/>
    <w:rsid w:val="00612150"/>
    <w:rsid w:val="00621F10"/>
    <w:rsid w:val="00631A99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0B7D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75B"/>
    <w:rsid w:val="006E3DAE"/>
    <w:rsid w:val="006E56FE"/>
    <w:rsid w:val="006E6C7B"/>
    <w:rsid w:val="006F0182"/>
    <w:rsid w:val="006F08DF"/>
    <w:rsid w:val="006F114B"/>
    <w:rsid w:val="006F2419"/>
    <w:rsid w:val="006F2CEC"/>
    <w:rsid w:val="006F60D3"/>
    <w:rsid w:val="006F6A2D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42D1B"/>
    <w:rsid w:val="00744886"/>
    <w:rsid w:val="00745361"/>
    <w:rsid w:val="00753F19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697"/>
    <w:rsid w:val="007F7A62"/>
    <w:rsid w:val="00801B5C"/>
    <w:rsid w:val="00806F8E"/>
    <w:rsid w:val="00811231"/>
    <w:rsid w:val="008148ED"/>
    <w:rsid w:val="0081549C"/>
    <w:rsid w:val="008220C4"/>
    <w:rsid w:val="008258B4"/>
    <w:rsid w:val="008305E5"/>
    <w:rsid w:val="00836F2C"/>
    <w:rsid w:val="00840095"/>
    <w:rsid w:val="0084358F"/>
    <w:rsid w:val="00845871"/>
    <w:rsid w:val="00852084"/>
    <w:rsid w:val="0086063B"/>
    <w:rsid w:val="00860AE8"/>
    <w:rsid w:val="00874BA4"/>
    <w:rsid w:val="00874F41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B71A2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4DE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84C87"/>
    <w:rsid w:val="009900B3"/>
    <w:rsid w:val="009904E2"/>
    <w:rsid w:val="009926A3"/>
    <w:rsid w:val="00992FF9"/>
    <w:rsid w:val="00994774"/>
    <w:rsid w:val="00997BD8"/>
    <w:rsid w:val="009A0213"/>
    <w:rsid w:val="009A0E59"/>
    <w:rsid w:val="009A12DF"/>
    <w:rsid w:val="009A20C2"/>
    <w:rsid w:val="009B47E6"/>
    <w:rsid w:val="009B6474"/>
    <w:rsid w:val="009C3B18"/>
    <w:rsid w:val="009C477A"/>
    <w:rsid w:val="009C6BD6"/>
    <w:rsid w:val="009D27E9"/>
    <w:rsid w:val="009D3287"/>
    <w:rsid w:val="009D438D"/>
    <w:rsid w:val="009D5691"/>
    <w:rsid w:val="009E0C33"/>
    <w:rsid w:val="009E595C"/>
    <w:rsid w:val="009F1080"/>
    <w:rsid w:val="009F1CAE"/>
    <w:rsid w:val="009F2730"/>
    <w:rsid w:val="009F29EC"/>
    <w:rsid w:val="00A019BF"/>
    <w:rsid w:val="00A030D5"/>
    <w:rsid w:val="00A06641"/>
    <w:rsid w:val="00A07281"/>
    <w:rsid w:val="00A12A5A"/>
    <w:rsid w:val="00A12B22"/>
    <w:rsid w:val="00A150BB"/>
    <w:rsid w:val="00A161F3"/>
    <w:rsid w:val="00A219D5"/>
    <w:rsid w:val="00A231CF"/>
    <w:rsid w:val="00A253AD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522B"/>
    <w:rsid w:val="00AD67DA"/>
    <w:rsid w:val="00AD6BB2"/>
    <w:rsid w:val="00AE11CD"/>
    <w:rsid w:val="00AE2517"/>
    <w:rsid w:val="00AE351F"/>
    <w:rsid w:val="00AE3FB9"/>
    <w:rsid w:val="00AE41A1"/>
    <w:rsid w:val="00AE4CBB"/>
    <w:rsid w:val="00AE4FB0"/>
    <w:rsid w:val="00AE5701"/>
    <w:rsid w:val="00AE79EA"/>
    <w:rsid w:val="00AF3C82"/>
    <w:rsid w:val="00AF4BCC"/>
    <w:rsid w:val="00AF4F93"/>
    <w:rsid w:val="00AF5AF8"/>
    <w:rsid w:val="00AF6196"/>
    <w:rsid w:val="00B00594"/>
    <w:rsid w:val="00B2414F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36EA"/>
    <w:rsid w:val="00B53B0B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B57FA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33E8"/>
    <w:rsid w:val="00BE5E1D"/>
    <w:rsid w:val="00BF36A5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06E"/>
    <w:rsid w:val="00C34721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217D"/>
    <w:rsid w:val="00C62CC7"/>
    <w:rsid w:val="00C66111"/>
    <w:rsid w:val="00C70B7D"/>
    <w:rsid w:val="00C72A78"/>
    <w:rsid w:val="00C73700"/>
    <w:rsid w:val="00C80C20"/>
    <w:rsid w:val="00C81D8D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2814"/>
    <w:rsid w:val="00D36863"/>
    <w:rsid w:val="00D37B23"/>
    <w:rsid w:val="00D462CE"/>
    <w:rsid w:val="00D54071"/>
    <w:rsid w:val="00D55A64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265F"/>
    <w:rsid w:val="00E72F1B"/>
    <w:rsid w:val="00E77AE0"/>
    <w:rsid w:val="00E8510D"/>
    <w:rsid w:val="00E87E7C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93"/>
    <w:rsid w:val="00EB2679"/>
    <w:rsid w:val="00EB2AB2"/>
    <w:rsid w:val="00EB2E41"/>
    <w:rsid w:val="00EB5085"/>
    <w:rsid w:val="00EB5A4E"/>
    <w:rsid w:val="00EC03EB"/>
    <w:rsid w:val="00EC3D39"/>
    <w:rsid w:val="00ED2126"/>
    <w:rsid w:val="00ED54DF"/>
    <w:rsid w:val="00ED5FB8"/>
    <w:rsid w:val="00ED6A3C"/>
    <w:rsid w:val="00ED7F95"/>
    <w:rsid w:val="00EE44D2"/>
    <w:rsid w:val="00EF09B5"/>
    <w:rsid w:val="00EF2564"/>
    <w:rsid w:val="00EF3A9C"/>
    <w:rsid w:val="00EF6E56"/>
    <w:rsid w:val="00F02813"/>
    <w:rsid w:val="00F02D19"/>
    <w:rsid w:val="00F041F6"/>
    <w:rsid w:val="00F06075"/>
    <w:rsid w:val="00F1301E"/>
    <w:rsid w:val="00F13E82"/>
    <w:rsid w:val="00F17A49"/>
    <w:rsid w:val="00F336CE"/>
    <w:rsid w:val="00F34636"/>
    <w:rsid w:val="00F43EB7"/>
    <w:rsid w:val="00F47C72"/>
    <w:rsid w:val="00F47E74"/>
    <w:rsid w:val="00F52314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7B191B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CFD33F5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A60E63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CB09C2"/>
    <w:rsid w:val="2CDC0B81"/>
    <w:rsid w:val="2CFC4ABE"/>
    <w:rsid w:val="2D5074E1"/>
    <w:rsid w:val="2D5A1C86"/>
    <w:rsid w:val="2D8002B2"/>
    <w:rsid w:val="2D9066E9"/>
    <w:rsid w:val="2D9477FF"/>
    <w:rsid w:val="2DA25C28"/>
    <w:rsid w:val="2DE44453"/>
    <w:rsid w:val="2E59403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890225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4F691D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AE1583C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6B1FA4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483449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2610D3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D7A05"/>
    <w:rsid w:val="655A5778"/>
    <w:rsid w:val="656C203B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30" w:firstLineChars="200"/>
      <w:jc w:val="left"/>
    </w:pPr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2 Char"/>
    <w:link w:val="1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2">
    <w:name w:val="标题2"/>
    <w:basedOn w:val="1"/>
    <w:next w:val="1"/>
    <w:link w:val="1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3">
    <w:name w:val="标题3 Char"/>
    <w:link w:val="14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4">
    <w:name w:val="标题3"/>
    <w:basedOn w:val="1"/>
    <w:next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</w:rPr>
  </w:style>
  <w:style w:type="character" w:customStyle="1" w:styleId="17">
    <w:name w:val="正文文本缩进 字符"/>
    <w:basedOn w:val="8"/>
    <w:link w:val="2"/>
    <w:qFormat/>
    <w:uiPriority w:val="0"/>
    <w:rPr>
      <w:kern w:val="2"/>
      <w:sz w:val="32"/>
      <w:szCs w:val="24"/>
    </w:rPr>
  </w:style>
  <w:style w:type="paragraph" w:customStyle="1" w:styleId="18">
    <w:name w:val="06锡统文号"/>
    <w:qFormat/>
    <w:uiPriority w:val="0"/>
    <w:pPr>
      <w:adjustRightInd w:val="0"/>
      <w:jc w:val="center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28BE-1D3C-4078-9045-3E2631547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159</Words>
  <Characters>909</Characters>
  <Lines>7</Lines>
  <Paragraphs>2</Paragraphs>
  <TotalTime>331</TotalTime>
  <ScaleCrop>false</ScaleCrop>
  <LinksUpToDate>false</LinksUpToDate>
  <CharactersWithSpaces>1066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2021-05-21T01:45:00Z</dcterms:created>
  <dc:creator>zl</dc:creator>
  <cp:lastModifiedBy>若有其事</cp:lastModifiedBy>
  <cp:lastPrinted>2023-08-21T02:30:00Z</cp:lastPrinted>
  <dcterms:modified xsi:type="dcterms:W3CDTF">2023-08-25T07:05:32Z</dcterms:modified>
  <dc:title>进一步明确民生幸福工程路线图和时间表</dc:title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